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do Zarządzenia Nr 13 /2015/2016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Dyrektora Zespołu Szkół Zawodowych nr 2 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 Knurowie z dnia  21.03.2016 roku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sprawie zasad przeprowadzania naboru kandydatów na wolne stanowiska urzędnicze w Zespole Szkół Zawodowych nr 2 w Knurowie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art. 11, 12 oraz art. 13 ustawy z dnia 21 listopada 2008 o pracownikach samorządowych (Dz. U. z 18.12.2008 Nr 223, poz.1458 z późn. zm.)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Zespole Szkół Zawodowych nr 2 w Knurowie, zwanym dalej Szkołą, zatrudnienie na wolne stanowiska urzędnicze, w tym na kierownicze stanowiska urzędnicze odbywa się na podstawie naboru. 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regulaminu jest zatrudnienie pracowników w oparciu o otwarty i konkurencyjny nabór na stanowiska pracy.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Wolnym stanowiskiem urzędniczym, w tym wolnym kierowniczym stanowiskiem urzędniczym jest stanowisko, na które, zgodnie z przepisami ustawy albo w drodze porozumienia nie został przeniesiony pracownik samorządowy danej jednostki lub na które nie został przeniesiony inny pracownik samorządowy zatrudniony na stanowisku urzędniczym, w tym kierowniczym stanowisku urzędniczym, posiadający kwalifikacje wymagane na danym stanowisku lub nie został przeprowadzony na to stanowisko nabór albo na którym mimo przeprowadzonego naboru nie został zatrudniony pracownik.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Zatrudnienie pracowników na stanowiskach obsługi i stanowiskach pomocniczych odbywa się z pominięciem procesu naboru.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Dyrektor Szkoły przygotowuje: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ogłoszenia o naborze kandydata. Wzór ogłoszenia stanowi </w:t>
      </w:r>
      <w:r>
        <w:rPr>
          <w:b/>
          <w:sz w:val="24"/>
          <w:szCs w:val="24"/>
          <w:highlight w:val="lightGray"/>
        </w:rPr>
        <w:t xml:space="preserve">Załącznik </w:t>
      </w:r>
      <w:r>
        <w:rPr>
          <w:b/>
          <w:sz w:val="24"/>
          <w:szCs w:val="24"/>
          <w:highlight w:val="lightGray"/>
          <w:shd w:val="clear" w:color="auto" w:fill="D8D8D8" w:themeFill="background1" w:themeFillShade="D9"/>
        </w:rPr>
        <w:t xml:space="preserve">Nr </w:t>
      </w:r>
      <w:r>
        <w:rPr>
          <w:b/>
          <w:sz w:val="24"/>
          <w:szCs w:val="24"/>
          <w:shd w:val="clear" w:color="auto" w:fill="D8D8D8" w:themeFill="background1" w:themeFillShade="D9"/>
        </w:rPr>
        <w:t>1</w:t>
      </w:r>
      <w:r>
        <w:rPr>
          <w:sz w:val="24"/>
          <w:szCs w:val="24"/>
        </w:rPr>
        <w:t xml:space="preserve"> do niniejszego regulaminu;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Treść ogłoszenia o naborze kandydata winna określać: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informację o warunkach i miejscu pracy na danym stanowisku;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obowiązków;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znajomość aktualnie obowiązujących przepisów prawa;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konieczne;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wymagane dokumenty aplikacyjne;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określenie terminu i miejsca składania dokumentów;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kwestionariusz personalny kandydata. Wzór formularza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2</w:t>
      </w:r>
      <w:r>
        <w:rPr>
          <w:sz w:val="24"/>
          <w:szCs w:val="24"/>
        </w:rPr>
        <w:t xml:space="preserve"> do niniejszego regulaminu;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popełnionego/nie popełnionego przestępstwa, zgodnie z art.6 ust.3, pkt. 2 ustawy o pracownikach samorządowych;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przyjęciu do wiadomości faktu obowiązku publikacji w Biuletynie Informacji Publicznej danych osobowych kandydatów;</w:t>
      </w:r>
    </w:p>
    <w:p>
      <w:pPr>
        <w:pStyle w:val="7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Wzory oświadczeń wymienionych w punktach 9-11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3</w:t>
      </w:r>
      <w:r>
        <w:rPr>
          <w:sz w:val="24"/>
          <w:szCs w:val="24"/>
        </w:rPr>
        <w:t xml:space="preserve"> do niniejszego regulaminu;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określenie miejsca składania dokumentów aplikacyjnych;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Informacje o naborze podaje się do publicznej wiadomości poprzez: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opublikowanie na stronie Biuletynu Informacji Publicznej Szkoły,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zamieszczenie na stronie internetowej Szkoły.</w:t>
      </w:r>
    </w:p>
    <w:p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Termin do składania dokumentów określony w ogłoszeniu o naborze nie może być krótszy niż 10 dni od dnia opublikowania tego ogłoszenia w Biuletynie Informacji Publicznej.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Do przeprowadzenia rekrutacji powołuje się komisję, w skład której mogą wchodzić: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wicedyrektor szkoły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administracyjny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Imienny skład komisji każdorazowo ustalany jest powołaniem Dyrektora Szkoły.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Sekretarz szkoły przyjmuje dokumenty aplikacyjne i sporządza wykaz kandydatów ubiegających się o stanowisko pracy. Wzór potwierdzenia odbioru dokumentów aplikacyjnych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4</w:t>
      </w:r>
      <w:r>
        <w:rPr>
          <w:sz w:val="24"/>
          <w:szCs w:val="24"/>
        </w:rPr>
        <w:t xml:space="preserve"> do niniejszego regulaminu.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przypadku, gdy do danego naboru nie zostały złożone żadne dokumenty aplikacyjne lub zostały złożone dokumenty nie spełniające wymagań formalnych, Dyrektor Szkoły może podjąć decyzję o ponownym ogłoszeniu naboru.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Komisja rekrutacyjna: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weryfikacji złożonych dokumentów aplikacyjnych pod względem formalnym, ustala listę kandydatów do dalszej części naboru (wzór listy kandydatów spełniających wymagania formalne stanowi </w:t>
      </w:r>
      <w:r>
        <w:rPr>
          <w:b/>
          <w:sz w:val="24"/>
          <w:szCs w:val="24"/>
          <w:highlight w:val="lightGray"/>
        </w:rPr>
        <w:t>Załącznik Nr 5</w:t>
      </w:r>
      <w:r>
        <w:rPr>
          <w:sz w:val="24"/>
          <w:szCs w:val="24"/>
        </w:rPr>
        <w:t xml:space="preserve"> do niniejszego regulaminu);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 termin naboru i sporządza protokół z posiedzenia.</w:t>
      </w:r>
    </w:p>
    <w:p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czasie i miejscu prowadzenia naboru na stanowisko pracy umieszcza się na stronie Biuletynu Informacji Publicznej: </w:t>
      </w:r>
      <w:r>
        <w:rPr>
          <w:b/>
          <w:sz w:val="24"/>
          <w:szCs w:val="24"/>
          <w:highlight w:val="lightGray"/>
        </w:rPr>
        <w:t>http://bip.zsz2.powiatgliwicki.finn.pl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na stronie internetowej Szkoły.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 Komisja rekrutacyjna oprócz zadań wymienionych w ust. 1: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ustala metody i techniki przeprowadzenia naboru;</w:t>
      </w:r>
    </w:p>
    <w:p>
      <w:pPr>
        <w:pStyle w:val="7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sporządza na formularzu „Karta oceny spełnienia wymagań” indywidualne wyniki ocen kandydatów. Wzór formularza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6</w:t>
      </w:r>
      <w:r>
        <w:rPr>
          <w:sz w:val="24"/>
          <w:szCs w:val="24"/>
        </w:rPr>
        <w:t xml:space="preserve"> do niniejszego regulaminu.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7"/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Kandydaci w trakcie naboru oceniani są punktowo i wynik końcowy sprowadzony jest do oceny. Skala ocen obejmuje 5 stopni od 1 do 5: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 – w pełni odpowiada oczekiwaniom,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 – spełnia oczekiwania w stopniu dobrym,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 – spełnia oczekiwania w stopniu zadowalającym,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 – spełnia oczekiwania tylko częściowo,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– nie odpowiada oczekiwaniom.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Komisja rekrutacyjna dokonuje zbiorczego zestawienia ocen kandydatów na formularzu „Karta rekrutacji”. Wzór formularza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7</w:t>
      </w:r>
      <w:r>
        <w:rPr>
          <w:sz w:val="24"/>
          <w:szCs w:val="24"/>
        </w:rPr>
        <w:t xml:space="preserve"> do niniejszego regulaminu.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W przypadku, gdy kandydaci osiągnęli taką samą ilość punktów dla ustalenia kolejności na liście przeprowadza się dodatkową rozmowę kwalifikacyjną.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Dyrektor szkoły sporządza protokół z przeprowadzonego naboru i sporządza wykaz kandydatów z najwyższą oceną, w przypadku większej liczby kandydatów, nie więcej niż pięciu oraz wskazuje kandydata do zatrudnienia. 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protokołu stanowi </w:t>
      </w:r>
      <w:r>
        <w:rPr>
          <w:b/>
          <w:sz w:val="24"/>
          <w:szCs w:val="24"/>
          <w:highlight w:val="lightGray"/>
        </w:rPr>
        <w:t xml:space="preserve">Załącznik Nr </w:t>
      </w:r>
      <w:r>
        <w:rPr>
          <w:b/>
          <w:sz w:val="24"/>
          <w:szCs w:val="24"/>
          <w:shd w:val="clear" w:color="auto" w:fill="D8D8D8" w:themeFill="background1" w:themeFillShade="D9"/>
        </w:rPr>
        <w:t>8</w:t>
      </w:r>
      <w:r>
        <w:rPr>
          <w:sz w:val="24"/>
          <w:szCs w:val="24"/>
        </w:rPr>
        <w:t xml:space="preserve"> do niniejszego regulaminu.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W przypadku rezygnacji z podjęcia pracy przez kandydata, który uzyskał najwyższą ocenę uruchamia się następujące procedury: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zatrudnienia proponuje się kolejnego kandydata, który otrzymał najwyższą ocenę.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§ 10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Informację o wynikach naboru umieszcza się na stronie Biuletynu Informacji Publicznej: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lightGray"/>
        </w:rPr>
        <w:t>http://bip.zsz2.powiatgliwicki.finn.pl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stronie internetowej Szkoły. Wzór informacji o wynikach naboru stanowi </w:t>
      </w:r>
      <w:r>
        <w:rPr>
          <w:b/>
          <w:sz w:val="24"/>
          <w:szCs w:val="24"/>
          <w:highlight w:val="lightGray"/>
        </w:rPr>
        <w:t xml:space="preserve">Załącznik </w:t>
      </w:r>
      <w:r>
        <w:rPr>
          <w:b/>
          <w:sz w:val="24"/>
          <w:szCs w:val="24"/>
          <w:highlight w:val="lightGray"/>
          <w:shd w:val="clear" w:color="auto" w:fill="D8D8D8" w:themeFill="background1" w:themeFillShade="D9"/>
        </w:rPr>
        <w:t xml:space="preserve">Nr </w:t>
      </w:r>
      <w:r>
        <w:rPr>
          <w:b/>
          <w:sz w:val="24"/>
          <w:szCs w:val="24"/>
          <w:shd w:val="clear" w:color="auto" w:fill="D8D8D8" w:themeFill="background1" w:themeFillShade="D9"/>
        </w:rPr>
        <w:t>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niniejszego regulaminu.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§ 11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Dokumenty aplikacyjne kandydata wyłonionego w procesie rekrutacji dołącza się do jego akt osobowych.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Dokumenty aplikacyjne pozostałych osób biorących udział w naborze są do odbioru w Sekretariacie przez okres 3 miesięcy, a nieodebrane protokolarnie zniszczone.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45983"/>
    <w:multiLevelType w:val="multilevel"/>
    <w:tmpl w:val="0974598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DBE"/>
    <w:multiLevelType w:val="multilevel"/>
    <w:tmpl w:val="10177DB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606"/>
    <w:multiLevelType w:val="multilevel"/>
    <w:tmpl w:val="25515606"/>
    <w:lvl w:ilvl="0" w:tentative="0">
      <w:start w:val="1"/>
      <w:numFmt w:val="lowerLetter"/>
      <w:lvlText w:val="%1)"/>
      <w:lvlJc w:val="left"/>
      <w:pPr>
        <w:ind w:left="1140" w:hanging="360"/>
      </w:p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DD25595"/>
    <w:multiLevelType w:val="multilevel"/>
    <w:tmpl w:val="3DD25595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21CB3"/>
    <w:multiLevelType w:val="multilevel"/>
    <w:tmpl w:val="3DF21CB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347"/>
    <w:multiLevelType w:val="multilevel"/>
    <w:tmpl w:val="628F4347"/>
    <w:lvl w:ilvl="0" w:tentative="0">
      <w:start w:val="1"/>
      <w:numFmt w:val="decimal"/>
      <w:lvlText w:val="%1)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1"/>
    <w:rsid w:val="0000616C"/>
    <w:rsid w:val="00155CE4"/>
    <w:rsid w:val="001642EA"/>
    <w:rsid w:val="00176604"/>
    <w:rsid w:val="001A32FA"/>
    <w:rsid w:val="00210D45"/>
    <w:rsid w:val="00281EC9"/>
    <w:rsid w:val="004112E1"/>
    <w:rsid w:val="00552C42"/>
    <w:rsid w:val="00556694"/>
    <w:rsid w:val="006424F7"/>
    <w:rsid w:val="0085597F"/>
    <w:rsid w:val="00860D91"/>
    <w:rsid w:val="00882631"/>
    <w:rsid w:val="008A2FF0"/>
    <w:rsid w:val="009376F7"/>
    <w:rsid w:val="009C015E"/>
    <w:rsid w:val="00A45DC8"/>
    <w:rsid w:val="00A913EF"/>
    <w:rsid w:val="00A93763"/>
    <w:rsid w:val="00AD27ED"/>
    <w:rsid w:val="00B664D9"/>
    <w:rsid w:val="00B77911"/>
    <w:rsid w:val="00C121A9"/>
    <w:rsid w:val="00D20AD1"/>
    <w:rsid w:val="00D22C18"/>
    <w:rsid w:val="00D46CFC"/>
    <w:rsid w:val="00F71737"/>
    <w:rsid w:val="00F9108B"/>
    <w:rsid w:val="00FE21A7"/>
    <w:rsid w:val="5B5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851</Words>
  <Characters>5110</Characters>
  <Lines>42</Lines>
  <Paragraphs>11</Paragraphs>
  <TotalTime>0</TotalTime>
  <ScaleCrop>false</ScaleCrop>
  <LinksUpToDate>false</LinksUpToDate>
  <CharactersWithSpaces>5950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2023-05-08T10:00:00Z</dcterms:created>
  <dc:creator>Sekretariat ZSZ2</dc:creator>
  <cp:lastModifiedBy>x</cp:lastModifiedBy>
  <cp:lastPrinted>2016-03-21T11:39:00Z</cp:lastPrinted>
  <dcterms:modified xsi:type="dcterms:W3CDTF">2023-05-08T10:16:49Z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0AD740944D1D4CA28CBACD0184FC8A83</vt:lpwstr>
  </property>
</Properties>
</file>