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E5498" w14:textId="77777777" w:rsidR="00F42C0F" w:rsidRDefault="00F42C0F" w:rsidP="00760BE3">
      <w:pPr>
        <w:jc w:val="center"/>
        <w:rPr>
          <w:rFonts w:ascii="Tahoma" w:hAnsi="Tahoma" w:cs="Tahoma"/>
          <w:b/>
        </w:rPr>
      </w:pPr>
    </w:p>
    <w:p w14:paraId="1058C0E8" w14:textId="6FDB514F" w:rsidR="00370402" w:rsidRPr="007D791F" w:rsidRDefault="00925C8B"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Załącznik Nr 5</w:t>
      </w:r>
    </w:p>
    <w:p w14:paraId="37ED4864" w14:textId="77777777" w:rsidR="00370402" w:rsidRDefault="00370402" w:rsidP="00370402">
      <w:pPr>
        <w:jc w:val="both"/>
        <w:rPr>
          <w:rFonts w:ascii="Tahoma" w:hAnsi="Tahoma" w:cs="Tahoma"/>
          <w:b/>
        </w:rPr>
      </w:pPr>
    </w:p>
    <w:p w14:paraId="2D87C34F" w14:textId="77777777" w:rsidR="00787EA1" w:rsidRPr="007D791F" w:rsidRDefault="00787EA1" w:rsidP="00370402">
      <w:pPr>
        <w:jc w:val="both"/>
        <w:rPr>
          <w:rFonts w:ascii="Tahoma" w:hAnsi="Tahoma" w:cs="Tahoma"/>
          <w:b/>
        </w:rPr>
      </w:pPr>
    </w:p>
    <w:p w14:paraId="24FF0271" w14:textId="77777777"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14:paraId="660D61EB" w14:textId="77777777" w:rsidR="00F639EF" w:rsidRDefault="00F639EF" w:rsidP="00F639EF">
      <w:pPr>
        <w:jc w:val="both"/>
        <w:rPr>
          <w:rFonts w:ascii="Tahoma" w:hAnsi="Tahoma" w:cs="Tahoma"/>
          <w:b/>
        </w:rPr>
      </w:pPr>
    </w:p>
    <w:p w14:paraId="4C5C7EEC" w14:textId="77777777" w:rsidR="00787EA1" w:rsidRPr="007D791F" w:rsidRDefault="00787EA1"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Default="00F639EF" w:rsidP="00F639EF">
      <w:pPr>
        <w:pStyle w:val="WW-Tekstpodstawowy3"/>
        <w:rPr>
          <w:rFonts w:ascii="Tahoma" w:hAnsi="Tahoma" w:cs="Tahoma"/>
          <w:sz w:val="20"/>
        </w:rPr>
      </w:pPr>
    </w:p>
    <w:p w14:paraId="137DF9AE" w14:textId="77777777" w:rsidR="00787EA1" w:rsidRPr="007D791F" w:rsidRDefault="00787EA1"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0" w:name="OLE_LINK4"/>
      <w:bookmarkStart w:id="1"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0"/>
    <w:bookmarkEnd w:id="1"/>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FFD8E12" w14:textId="77777777" w:rsidR="00F639EF" w:rsidRDefault="00F639EF" w:rsidP="00F639EF">
      <w:pPr>
        <w:rPr>
          <w:rFonts w:ascii="Tahoma" w:hAnsi="Tahoma" w:cs="Tahoma"/>
        </w:rPr>
      </w:pPr>
    </w:p>
    <w:p w14:paraId="62E048CC" w14:textId="77777777" w:rsidR="00787EA1" w:rsidRPr="007D791F" w:rsidRDefault="00787EA1" w:rsidP="00F639EF">
      <w:pPr>
        <w:rPr>
          <w:rFonts w:ascii="Tahoma" w:hAnsi="Tahoma" w:cs="Tahoma"/>
        </w:rPr>
      </w:pPr>
    </w:p>
    <w:p w14:paraId="7D400BF9" w14:textId="77777777" w:rsidR="00F639EF" w:rsidRPr="00CF2623" w:rsidRDefault="00F639EF" w:rsidP="00F639EF">
      <w:pPr>
        <w:rPr>
          <w:rFonts w:ascii="Tahoma" w:hAnsi="Tahoma" w:cs="Tahoma"/>
          <w:b/>
          <w:u w:val="single"/>
        </w:rPr>
      </w:pPr>
      <w:r w:rsidRPr="00CF2623">
        <w:rPr>
          <w:rFonts w:ascii="Tahoma" w:hAnsi="Tahoma" w:cs="Tahoma"/>
          <w:b/>
          <w:u w:val="single"/>
        </w:rPr>
        <w:t>Ubezpieczający:</w:t>
      </w:r>
    </w:p>
    <w:p w14:paraId="19FFF7D0" w14:textId="77777777" w:rsidR="00787EA1" w:rsidRPr="00787EA1" w:rsidRDefault="00787EA1" w:rsidP="00787EA1">
      <w:pPr>
        <w:rPr>
          <w:rFonts w:ascii="Tahoma" w:hAnsi="Tahoma" w:cs="Tahoma"/>
          <w:b/>
        </w:rPr>
      </w:pPr>
      <w:r w:rsidRPr="00787EA1">
        <w:rPr>
          <w:rFonts w:ascii="Tahoma" w:hAnsi="Tahoma" w:cs="Tahoma"/>
          <w:b/>
        </w:rPr>
        <w:t>Powiat Gliwicki</w:t>
      </w:r>
    </w:p>
    <w:p w14:paraId="0BD2A056" w14:textId="77777777" w:rsidR="00787EA1" w:rsidRPr="00787EA1" w:rsidRDefault="00787EA1" w:rsidP="00787EA1">
      <w:pPr>
        <w:rPr>
          <w:rFonts w:ascii="Tahoma" w:hAnsi="Tahoma" w:cs="Tahoma"/>
        </w:rPr>
      </w:pPr>
      <w:r w:rsidRPr="00787EA1">
        <w:rPr>
          <w:rFonts w:ascii="Tahoma" w:hAnsi="Tahoma" w:cs="Tahoma"/>
        </w:rPr>
        <w:t>ul. Zygmunta Starego 17</w:t>
      </w:r>
    </w:p>
    <w:p w14:paraId="2A5DB871" w14:textId="77777777" w:rsidR="00787EA1" w:rsidRPr="00787EA1" w:rsidRDefault="00787EA1" w:rsidP="00787EA1">
      <w:pPr>
        <w:rPr>
          <w:rFonts w:ascii="Tahoma" w:hAnsi="Tahoma" w:cs="Tahoma"/>
        </w:rPr>
      </w:pPr>
      <w:r w:rsidRPr="00787EA1">
        <w:rPr>
          <w:rFonts w:ascii="Tahoma" w:hAnsi="Tahoma" w:cs="Tahoma"/>
        </w:rPr>
        <w:t>44-100 Gliwice</w:t>
      </w:r>
    </w:p>
    <w:p w14:paraId="68799F8A" w14:textId="77777777" w:rsidR="00787EA1" w:rsidRPr="00787EA1" w:rsidRDefault="00787EA1" w:rsidP="00787EA1">
      <w:pPr>
        <w:rPr>
          <w:rFonts w:ascii="Tahoma" w:hAnsi="Tahoma" w:cs="Tahoma"/>
        </w:rPr>
      </w:pPr>
      <w:r w:rsidRPr="00787EA1">
        <w:rPr>
          <w:rFonts w:ascii="Tahoma" w:hAnsi="Tahoma" w:cs="Tahoma"/>
        </w:rPr>
        <w:t>NIP: 631-26-06-158</w:t>
      </w:r>
    </w:p>
    <w:p w14:paraId="70D17CD9" w14:textId="1CEA5ED5" w:rsidR="00F639EF" w:rsidRPr="00787EA1" w:rsidRDefault="00787EA1" w:rsidP="00787EA1">
      <w:pPr>
        <w:rPr>
          <w:rFonts w:ascii="Tahoma" w:hAnsi="Tahoma" w:cs="Tahoma"/>
        </w:rPr>
      </w:pPr>
      <w:r w:rsidRPr="00787EA1">
        <w:rPr>
          <w:rFonts w:ascii="Tahoma" w:hAnsi="Tahoma" w:cs="Tahoma"/>
        </w:rPr>
        <w:t>REGON: 276254985</w:t>
      </w:r>
    </w:p>
    <w:p w14:paraId="6644C1DB" w14:textId="77777777" w:rsidR="00787EA1" w:rsidRPr="00DE3698" w:rsidRDefault="00787EA1" w:rsidP="00787EA1">
      <w:pPr>
        <w:rPr>
          <w:rFonts w:ascii="Tahoma" w:hAnsi="Tahoma" w:cs="Tahoma"/>
        </w:rPr>
      </w:pPr>
    </w:p>
    <w:p w14:paraId="2FAF8306" w14:textId="77777777" w:rsidR="00F639EF" w:rsidRPr="00D5353D" w:rsidRDefault="00F639EF" w:rsidP="00F639EF">
      <w:pPr>
        <w:rPr>
          <w:rFonts w:ascii="Tahoma" w:hAnsi="Tahoma" w:cs="Tahoma"/>
          <w:b/>
          <w:u w:val="single"/>
        </w:rPr>
      </w:pPr>
      <w:r w:rsidRPr="00D5353D">
        <w:rPr>
          <w:rFonts w:ascii="Tahoma" w:hAnsi="Tahoma" w:cs="Tahoma"/>
          <w:b/>
          <w:u w:val="single"/>
        </w:rPr>
        <w:t>Ubezpieczony:</w:t>
      </w:r>
    </w:p>
    <w:p w14:paraId="11BCFD63" w14:textId="77777777" w:rsidR="00787EA1" w:rsidRPr="00787EA1" w:rsidRDefault="00F639EF" w:rsidP="00787EA1">
      <w:pPr>
        <w:rPr>
          <w:rFonts w:ascii="Tahoma" w:hAnsi="Tahoma" w:cs="Tahoma"/>
          <w:b/>
        </w:rPr>
      </w:pPr>
      <w:r w:rsidRPr="00D5353D">
        <w:rPr>
          <w:rFonts w:ascii="Tahoma" w:hAnsi="Tahoma" w:cs="Tahoma"/>
          <w:b/>
        </w:rPr>
        <w:t xml:space="preserve">1. </w:t>
      </w:r>
      <w:r w:rsidR="00787EA1" w:rsidRPr="00787EA1">
        <w:rPr>
          <w:rFonts w:ascii="Tahoma" w:hAnsi="Tahoma" w:cs="Tahoma"/>
          <w:b/>
        </w:rPr>
        <w:t>Powiat Gliwicki</w:t>
      </w:r>
    </w:p>
    <w:p w14:paraId="1A517BA9" w14:textId="77777777" w:rsidR="00787EA1" w:rsidRPr="00787EA1" w:rsidRDefault="00787EA1" w:rsidP="00787EA1">
      <w:pPr>
        <w:rPr>
          <w:rFonts w:ascii="Tahoma" w:hAnsi="Tahoma" w:cs="Tahoma"/>
        </w:rPr>
      </w:pPr>
      <w:r w:rsidRPr="00787EA1">
        <w:rPr>
          <w:rFonts w:ascii="Tahoma" w:hAnsi="Tahoma" w:cs="Tahoma"/>
        </w:rPr>
        <w:t>ul. Zygmunta Starego 17</w:t>
      </w:r>
    </w:p>
    <w:p w14:paraId="4301BAD1" w14:textId="77777777" w:rsidR="00787EA1" w:rsidRPr="00787EA1" w:rsidRDefault="00787EA1" w:rsidP="00787EA1">
      <w:pPr>
        <w:rPr>
          <w:rFonts w:ascii="Tahoma" w:hAnsi="Tahoma" w:cs="Tahoma"/>
        </w:rPr>
      </w:pPr>
      <w:r w:rsidRPr="00787EA1">
        <w:rPr>
          <w:rFonts w:ascii="Tahoma" w:hAnsi="Tahoma" w:cs="Tahoma"/>
        </w:rPr>
        <w:t>44-100 Gliwice</w:t>
      </w:r>
    </w:p>
    <w:p w14:paraId="09F55038" w14:textId="74093085" w:rsidR="00F639EF" w:rsidRDefault="00F639EF" w:rsidP="00787EA1">
      <w:pPr>
        <w:rPr>
          <w:rFonts w:ascii="Tahoma" w:hAnsi="Tahoma" w:cs="Tahoma"/>
        </w:rPr>
      </w:pPr>
      <w:r w:rsidRPr="00D5353D">
        <w:rPr>
          <w:rFonts w:ascii="Tahoma" w:hAnsi="Tahoma" w:cs="Tahoma"/>
        </w:rPr>
        <w:t xml:space="preserve">w </w:t>
      </w:r>
      <w:r w:rsidRPr="00787EA1">
        <w:rPr>
          <w:rFonts w:ascii="Tahoma" w:hAnsi="Tahoma" w:cs="Tahoma"/>
        </w:rPr>
        <w:t xml:space="preserve">ramach, </w:t>
      </w:r>
      <w:r w:rsidR="00787EA1" w:rsidRPr="00787EA1">
        <w:rPr>
          <w:rFonts w:ascii="Tahoma" w:hAnsi="Tahoma" w:cs="Tahoma"/>
        </w:rPr>
        <w:t>które</w:t>
      </w:r>
      <w:r w:rsidRPr="00787EA1">
        <w:rPr>
          <w:rFonts w:ascii="Tahoma" w:hAnsi="Tahoma" w:cs="Tahoma"/>
        </w:rPr>
        <w:t xml:space="preserve">go funkcjonują </w:t>
      </w:r>
      <w:r w:rsidRPr="00D5353D">
        <w:rPr>
          <w:rFonts w:ascii="Tahoma" w:hAnsi="Tahoma" w:cs="Tahoma"/>
        </w:rPr>
        <w:t>następujące jednostki organizacyjne</w:t>
      </w:r>
      <w:r w:rsidR="00787EA1">
        <w:rPr>
          <w:rFonts w:ascii="Tahoma" w:hAnsi="Tahoma" w:cs="Tahoma"/>
        </w:rPr>
        <w:t>:</w:t>
      </w:r>
    </w:p>
    <w:p w14:paraId="1F974558" w14:textId="77777777" w:rsidR="00787EA1" w:rsidRDefault="00787EA1" w:rsidP="00787EA1">
      <w:pPr>
        <w:rPr>
          <w:rFonts w:ascii="Tahoma" w:hAnsi="Tahoma" w:cs="Tahoma"/>
        </w:rPr>
      </w:pPr>
    </w:p>
    <w:p w14:paraId="4DBE091C" w14:textId="77777777" w:rsidR="00787EA1" w:rsidRPr="00D5353D" w:rsidRDefault="00787EA1" w:rsidP="00787EA1">
      <w:pPr>
        <w:rPr>
          <w:rFonts w:ascii="Tahoma" w:hAnsi="Tahoma" w:cs="Tahoma"/>
        </w:rPr>
      </w:pPr>
    </w:p>
    <w:p w14:paraId="23132E0A" w14:textId="77777777" w:rsidR="00F639EF" w:rsidRPr="00D5353D" w:rsidRDefault="00F639EF" w:rsidP="00F639EF">
      <w:pPr>
        <w:rPr>
          <w:rFonts w:ascii="Tahoma" w:hAnsi="Tahoma" w:cs="Tahoma"/>
        </w:rPr>
      </w:pPr>
    </w:p>
    <w:p w14:paraId="4339BBA7" w14:textId="77777777" w:rsidR="00F639EF" w:rsidRDefault="00F639EF" w:rsidP="00F639EF">
      <w:pPr>
        <w:rPr>
          <w:rFonts w:ascii="Tahoma" w:hAnsi="Tahoma" w:cs="Tahoma"/>
          <w:b/>
          <w:color w:val="FF0000"/>
          <w:u w:val="single"/>
        </w:rPr>
      </w:pPr>
    </w:p>
    <w:p w14:paraId="12AA623F" w14:textId="6A53F8D0" w:rsidR="00787EA1" w:rsidRDefault="00787EA1" w:rsidP="00F639EF">
      <w:pPr>
        <w:rPr>
          <w:rFonts w:ascii="Tahoma" w:hAnsi="Tahoma" w:cs="Tahoma"/>
          <w:b/>
          <w:color w:val="FF0000"/>
          <w:u w:val="single"/>
        </w:rPr>
      </w:pPr>
      <w:r w:rsidRPr="00787EA1">
        <w:rPr>
          <w:noProof/>
        </w:rPr>
        <w:drawing>
          <wp:inline distT="0" distB="0" distL="0" distR="0" wp14:anchorId="66C0A3B7" wp14:editId="59E96852">
            <wp:extent cx="5467350" cy="426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4267200"/>
                    </a:xfrm>
                    <a:prstGeom prst="rect">
                      <a:avLst/>
                    </a:prstGeom>
                    <a:noFill/>
                    <a:ln>
                      <a:noFill/>
                    </a:ln>
                  </pic:spPr>
                </pic:pic>
              </a:graphicData>
            </a:graphic>
          </wp:inline>
        </w:drawing>
      </w:r>
    </w:p>
    <w:p w14:paraId="18E0D893" w14:textId="77777777" w:rsidR="00F639EF" w:rsidRPr="007D791F" w:rsidRDefault="00F639EF" w:rsidP="00F639EF">
      <w:pPr>
        <w:rPr>
          <w:rFonts w:ascii="Tahoma" w:hAnsi="Tahoma" w:cs="Tahoma"/>
        </w:rPr>
      </w:pPr>
    </w:p>
    <w:p w14:paraId="04E15041" w14:textId="37EE88DD" w:rsidR="00F639EF" w:rsidRPr="007D791F" w:rsidRDefault="00F639EF" w:rsidP="00F639EF">
      <w:pPr>
        <w:rPr>
          <w:rFonts w:ascii="Tahoma" w:hAnsi="Tahoma" w:cs="Tahoma"/>
          <w:b/>
        </w:rPr>
      </w:pPr>
      <w:r w:rsidRPr="00C105F8">
        <w:rPr>
          <w:rFonts w:ascii="Tahoma" w:hAnsi="Tahoma" w:cs="Tahoma"/>
          <w:b/>
        </w:rPr>
        <w:t xml:space="preserve">Szkodowość zgodnie z tabelą w załączniku nr </w:t>
      </w:r>
      <w:r w:rsidR="00787EA1" w:rsidRPr="00C105F8">
        <w:rPr>
          <w:rFonts w:ascii="Tahoma" w:hAnsi="Tahoma" w:cs="Tahoma"/>
          <w:b/>
        </w:rPr>
        <w:t>7</w:t>
      </w:r>
      <w:r w:rsidR="001C49CA">
        <w:rPr>
          <w:rFonts w:ascii="Tahoma" w:hAnsi="Tahoma" w:cs="Tahoma"/>
          <w:b/>
        </w:rPr>
        <w:t xml:space="preserve"> i 7a</w:t>
      </w:r>
      <w:r w:rsidR="00787EA1" w:rsidRPr="00C105F8">
        <w:rPr>
          <w:rFonts w:ascii="Tahoma" w:hAnsi="Tahoma" w:cs="Tahoma"/>
          <w:b/>
        </w:rPr>
        <w:t>.</w:t>
      </w:r>
    </w:p>
    <w:p w14:paraId="23E6C1AD" w14:textId="77777777" w:rsidR="00F639EF" w:rsidRPr="007D791F" w:rsidRDefault="00F639EF" w:rsidP="00F639EF">
      <w:pPr>
        <w:pStyle w:val="WW-Tekstpodstawowy3"/>
        <w:rPr>
          <w:rFonts w:ascii="Tahoma" w:hAnsi="Tahoma" w:cs="Tahoma"/>
          <w:sz w:val="20"/>
        </w:rPr>
      </w:pPr>
    </w:p>
    <w:p w14:paraId="66A0D17A" w14:textId="77777777" w:rsidR="00F639EF" w:rsidRPr="007D791F" w:rsidRDefault="00F639EF" w:rsidP="00F639EF">
      <w:pPr>
        <w:pStyle w:val="WW-Tekstpodstawowy3"/>
        <w:rPr>
          <w:rFonts w:ascii="Tahoma" w:hAnsi="Tahoma" w:cs="Tahoma"/>
          <w:sz w:val="20"/>
          <w:u w:val="none"/>
        </w:rPr>
      </w:pPr>
      <w:r w:rsidRPr="007D791F">
        <w:rPr>
          <w:rFonts w:ascii="Tahoma" w:hAnsi="Tahoma" w:cs="Tahoma"/>
          <w:sz w:val="20"/>
          <w:u w:val="none"/>
        </w:rPr>
        <w:t>SPOSÓB PŁATNOŚCI SKŁADKI:</w:t>
      </w:r>
    </w:p>
    <w:p w14:paraId="42912809" w14:textId="77777777" w:rsidR="00F639EF" w:rsidRPr="007D791F" w:rsidRDefault="00F639EF" w:rsidP="00F639EF">
      <w:pPr>
        <w:pStyle w:val="WW-Tekstpodstawowy3"/>
        <w:rPr>
          <w:rFonts w:ascii="Tahoma" w:hAnsi="Tahoma" w:cs="Tahoma"/>
          <w:sz w:val="20"/>
          <w:highlight w:val="darkGreen"/>
        </w:rPr>
      </w:pPr>
    </w:p>
    <w:p w14:paraId="55B9BEA1" w14:textId="77777777" w:rsidR="00F639EF" w:rsidRPr="00B8341A" w:rsidRDefault="00F639EF" w:rsidP="00F639EF">
      <w:pPr>
        <w:pStyle w:val="WW-Tekstpodstawowy3"/>
        <w:rPr>
          <w:rFonts w:ascii="Tahoma" w:hAnsi="Tahoma" w:cs="Tahoma"/>
          <w:sz w:val="20"/>
        </w:rPr>
      </w:pPr>
      <w:r w:rsidRPr="00B8341A">
        <w:rPr>
          <w:rFonts w:ascii="Tahoma" w:hAnsi="Tahoma" w:cs="Tahoma"/>
          <w:sz w:val="20"/>
        </w:rPr>
        <w:t>Część I Zamówienia</w:t>
      </w:r>
    </w:p>
    <w:p w14:paraId="51D30CC4" w14:textId="77777777" w:rsidR="00F639EF" w:rsidRPr="00B8341A" w:rsidRDefault="00F639EF" w:rsidP="00F639EF">
      <w:pPr>
        <w:pStyle w:val="WW-Tekstpodstawowy3"/>
        <w:rPr>
          <w:rFonts w:ascii="Tahoma" w:hAnsi="Tahoma" w:cs="Tahoma"/>
          <w:sz w:val="20"/>
          <w:u w:val="none"/>
        </w:rPr>
      </w:pPr>
    </w:p>
    <w:p w14:paraId="56CB6000" w14:textId="77777777" w:rsidR="00787EA1" w:rsidRPr="00B8341A" w:rsidRDefault="00787EA1" w:rsidP="00787EA1">
      <w:pPr>
        <w:pStyle w:val="Akapitzlist"/>
        <w:numPr>
          <w:ilvl w:val="1"/>
          <w:numId w:val="19"/>
        </w:numPr>
        <w:tabs>
          <w:tab w:val="clear" w:pos="1440"/>
          <w:tab w:val="num" w:pos="284"/>
        </w:tabs>
        <w:ind w:hanging="1440"/>
        <w:jc w:val="both"/>
        <w:rPr>
          <w:rFonts w:ascii="Tahoma" w:hAnsi="Tahoma" w:cs="Tahoma"/>
          <w:b/>
          <w:sz w:val="20"/>
          <w:szCs w:val="20"/>
        </w:rPr>
      </w:pPr>
      <w:r w:rsidRPr="00B8341A">
        <w:rPr>
          <w:rFonts w:ascii="Tahoma" w:hAnsi="Tahoma" w:cs="Tahoma"/>
          <w:b/>
          <w:sz w:val="20"/>
          <w:szCs w:val="20"/>
        </w:rPr>
        <w:t>Okres ubezpieczenia: 11.10.2020r. – 10.10.2021r.</w:t>
      </w:r>
    </w:p>
    <w:p w14:paraId="532ED5A3" w14:textId="77777777" w:rsidR="00787EA1" w:rsidRPr="00B8341A" w:rsidRDefault="00787EA1" w:rsidP="00787EA1">
      <w:pPr>
        <w:jc w:val="both"/>
        <w:rPr>
          <w:rFonts w:ascii="Tahoma" w:hAnsi="Tahoma" w:cs="Tahoma"/>
        </w:rPr>
      </w:pPr>
      <w:r w:rsidRPr="00B8341A">
        <w:rPr>
          <w:rFonts w:ascii="Tahoma" w:hAnsi="Tahoma" w:cs="Tahoma"/>
        </w:rPr>
        <w:t>Składka płatna jednorazowo w terminie do 30.11.2020r.</w:t>
      </w:r>
    </w:p>
    <w:p w14:paraId="46C6AECC" w14:textId="77777777" w:rsidR="00787EA1" w:rsidRPr="00B8341A" w:rsidRDefault="00787EA1" w:rsidP="00787EA1">
      <w:pPr>
        <w:pStyle w:val="Akapitzlist"/>
        <w:numPr>
          <w:ilvl w:val="1"/>
          <w:numId w:val="19"/>
        </w:numPr>
        <w:tabs>
          <w:tab w:val="clear" w:pos="1440"/>
          <w:tab w:val="num" w:pos="284"/>
        </w:tabs>
        <w:ind w:left="0" w:firstLine="0"/>
        <w:jc w:val="both"/>
        <w:rPr>
          <w:rFonts w:ascii="Tahoma" w:hAnsi="Tahoma" w:cs="Tahoma"/>
          <w:b/>
          <w:sz w:val="20"/>
          <w:szCs w:val="20"/>
        </w:rPr>
      </w:pPr>
      <w:r w:rsidRPr="00B8341A">
        <w:rPr>
          <w:rFonts w:ascii="Tahoma" w:hAnsi="Tahoma" w:cs="Tahoma"/>
          <w:b/>
          <w:sz w:val="20"/>
          <w:szCs w:val="20"/>
        </w:rPr>
        <w:t>Okres ubezpieczenia: 11.10.2021r. – 10.10.2022r.</w:t>
      </w:r>
    </w:p>
    <w:p w14:paraId="4F2CA71E" w14:textId="77777777" w:rsidR="00787EA1" w:rsidRPr="00B8341A" w:rsidRDefault="00787EA1" w:rsidP="00787EA1">
      <w:pPr>
        <w:jc w:val="both"/>
        <w:rPr>
          <w:rFonts w:ascii="Tahoma" w:hAnsi="Tahoma" w:cs="Tahoma"/>
        </w:rPr>
      </w:pPr>
      <w:r w:rsidRPr="00B8341A">
        <w:rPr>
          <w:rFonts w:ascii="Tahoma" w:hAnsi="Tahoma" w:cs="Tahoma"/>
        </w:rPr>
        <w:t>Składka płatna jednorazowo w terminie do 30.11.2021r.</w:t>
      </w:r>
    </w:p>
    <w:p w14:paraId="1E0892DE" w14:textId="77777777" w:rsidR="00787EA1" w:rsidRPr="00B8341A" w:rsidRDefault="00787EA1" w:rsidP="00F639EF">
      <w:pPr>
        <w:pStyle w:val="WW-Tekstpodstawowy3"/>
        <w:tabs>
          <w:tab w:val="left" w:pos="1560"/>
        </w:tabs>
        <w:ind w:left="567"/>
        <w:rPr>
          <w:rFonts w:ascii="Tahoma" w:hAnsi="Tahoma" w:cs="Tahoma"/>
          <w:b w:val="0"/>
          <w:sz w:val="20"/>
          <w:u w:val="none"/>
        </w:rPr>
      </w:pPr>
    </w:p>
    <w:p w14:paraId="2EDB3B8B" w14:textId="2B881133" w:rsidR="00787EA1" w:rsidRPr="00B8341A" w:rsidRDefault="00787EA1" w:rsidP="00787EA1">
      <w:pPr>
        <w:pStyle w:val="WW-Tekstpodstawowy3"/>
        <w:rPr>
          <w:rFonts w:ascii="Tahoma" w:hAnsi="Tahoma" w:cs="Tahoma"/>
          <w:sz w:val="20"/>
        </w:rPr>
      </w:pPr>
      <w:r w:rsidRPr="00B8341A">
        <w:rPr>
          <w:rFonts w:ascii="Tahoma" w:hAnsi="Tahoma" w:cs="Tahoma"/>
          <w:sz w:val="20"/>
        </w:rPr>
        <w:t>Część II Zamówienia</w:t>
      </w:r>
    </w:p>
    <w:p w14:paraId="3CD35497" w14:textId="77777777" w:rsidR="00787EA1" w:rsidRPr="00B8341A" w:rsidRDefault="00787EA1" w:rsidP="00F639EF">
      <w:pPr>
        <w:pStyle w:val="WW-Tekstpodstawowy3"/>
        <w:tabs>
          <w:tab w:val="left" w:pos="1560"/>
        </w:tabs>
        <w:ind w:left="567"/>
        <w:rPr>
          <w:rFonts w:ascii="Tahoma" w:hAnsi="Tahoma" w:cs="Tahoma"/>
          <w:b w:val="0"/>
          <w:sz w:val="20"/>
          <w:u w:val="none"/>
        </w:rPr>
      </w:pPr>
    </w:p>
    <w:p w14:paraId="1DD98516" w14:textId="77777777" w:rsidR="00787EA1" w:rsidRPr="007D791F" w:rsidRDefault="00787EA1" w:rsidP="00787EA1">
      <w:pPr>
        <w:jc w:val="both"/>
        <w:rPr>
          <w:rFonts w:ascii="Tahoma" w:hAnsi="Tahoma" w:cs="Tahoma"/>
        </w:rPr>
      </w:pPr>
      <w:r w:rsidRPr="00B8341A">
        <w:rPr>
          <w:rFonts w:ascii="Tahoma" w:hAnsi="Tahoma" w:cs="Tahoma"/>
        </w:rPr>
        <w:t>Zamawiający zapłaci składkę ubezpieczeniową w terminie 30 dni od początku okresu ubezpieczenia poszczególnych pojazdów Zamawiającego, w każdym roku ubezpieczenia.</w:t>
      </w:r>
    </w:p>
    <w:p w14:paraId="2045DEE7" w14:textId="77777777" w:rsidR="00F639EF" w:rsidRPr="007D791F" w:rsidRDefault="00F639EF" w:rsidP="00F639EF">
      <w:pPr>
        <w:pStyle w:val="WW-Tekstpodstawowy3"/>
        <w:rPr>
          <w:rFonts w:ascii="Tahoma" w:hAnsi="Tahoma" w:cs="Tahoma"/>
          <w:sz w:val="20"/>
          <w:highlight w:val="darkGreen"/>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7D791F" w:rsidRDefault="00F639EF" w:rsidP="00F639EF">
      <w:pPr>
        <w:pStyle w:val="WW-Tekstpodstawowy3"/>
        <w:rPr>
          <w:rFonts w:ascii="Tahoma" w:hAnsi="Tahoma" w:cs="Tahoma"/>
          <w:sz w:val="20"/>
          <w:highlight w:val="darkGreen"/>
        </w:rPr>
      </w:pPr>
    </w:p>
    <w:p w14:paraId="77834187" w14:textId="3E834972" w:rsidR="00F639EF" w:rsidRPr="00A155FE" w:rsidRDefault="00F639EF" w:rsidP="00A155FE">
      <w:pPr>
        <w:pStyle w:val="WW-Tekstpodstawowy3"/>
        <w:rPr>
          <w:rFonts w:ascii="Tahoma" w:hAnsi="Tahoma" w:cs="Tahoma"/>
          <w:sz w:val="20"/>
        </w:rPr>
      </w:pPr>
      <w:r w:rsidRPr="00A155FE">
        <w:rPr>
          <w:rFonts w:ascii="Tahoma" w:hAnsi="Tahoma" w:cs="Tahoma"/>
          <w:sz w:val="20"/>
        </w:rPr>
        <w:t>Część I Zamówienia</w:t>
      </w:r>
    </w:p>
    <w:p w14:paraId="0175DBB2" w14:textId="3295F922" w:rsidR="00F639EF" w:rsidRPr="00662139"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reprezentantów Ubezpieczającego/Ubezpieczonego. Dla celów niniejszej umowy za reprezentantów Ubezpieczającego/Ubezpieczonego uważa</w:t>
      </w:r>
      <w:r w:rsidRPr="005A61B7">
        <w:rPr>
          <w:rFonts w:ascii="Tahoma" w:hAnsi="Tahoma" w:cs="Tahoma"/>
          <w:sz w:val="20"/>
        </w:rPr>
        <w:t xml:space="preserve"> się w jednostce samorządu terytorialnego wyłączn</w:t>
      </w:r>
      <w:r w:rsidR="00193854">
        <w:rPr>
          <w:rFonts w:ascii="Tahoma" w:hAnsi="Tahoma" w:cs="Tahoma"/>
          <w:sz w:val="20"/>
        </w:rPr>
        <w:t>ie takie osoby/</w:t>
      </w:r>
      <w:r w:rsidR="00193854" w:rsidRPr="00A155FE">
        <w:rPr>
          <w:rFonts w:ascii="Tahoma" w:hAnsi="Tahoma" w:cs="Tahoma"/>
          <w:sz w:val="20"/>
        </w:rPr>
        <w:t xml:space="preserve">organy jak </w:t>
      </w:r>
      <w:r w:rsidRPr="00A155FE">
        <w:rPr>
          <w:rFonts w:ascii="Tahoma" w:hAnsi="Tahoma" w:cs="Tahoma"/>
          <w:sz w:val="20"/>
        </w:rPr>
        <w:t xml:space="preserve">Zarząd Powiatu. Za szkody </w:t>
      </w:r>
      <w:r w:rsidRPr="005A61B7">
        <w:rPr>
          <w:rFonts w:ascii="Tahoma" w:hAnsi="Tahoma" w:cs="Tahoma"/>
          <w:sz w:val="20"/>
        </w:rPr>
        <w:t>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w:t>
      </w:r>
      <w:r w:rsidRPr="00F576F1">
        <w:rPr>
          <w:rFonts w:ascii="Tahoma" w:hAnsi="Tahoma" w:cs="Tahoma"/>
          <w:sz w:val="20"/>
        </w:rPr>
        <w:lastRenderedPageBreak/>
        <w:t xml:space="preserve">odpowiedzialność. Dotyczy ubezpieczenia </w:t>
      </w:r>
      <w:r w:rsidRPr="00662139">
        <w:rPr>
          <w:rFonts w:ascii="Tahoma" w:hAnsi="Tahoma" w:cs="Tahoma"/>
          <w:sz w:val="20"/>
        </w:rPr>
        <w:t xml:space="preserve">mienia od </w:t>
      </w:r>
      <w:r>
        <w:rPr>
          <w:rFonts w:ascii="Tahoma" w:hAnsi="Tahoma" w:cs="Tahoma"/>
          <w:sz w:val="20"/>
        </w:rPr>
        <w:t>wszystkich ryzyk</w:t>
      </w:r>
      <w:r w:rsidRPr="00662139">
        <w:rPr>
          <w:rFonts w:ascii="Tahoma" w:hAnsi="Tahoma" w:cs="Tahoma"/>
          <w:sz w:val="20"/>
        </w:rPr>
        <w:t xml:space="preserve"> oraz sprzętu elektronicznego od wszystkich ryzyk.</w:t>
      </w:r>
    </w:p>
    <w:p w14:paraId="2179F4B0" w14:textId="61352BCD"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14:paraId="5EACC02E" w14:textId="42D18CE2"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14:paraId="24558B8D" w14:textId="77777777"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14:paraId="00D77280" w14:textId="77777777"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6450368B" w14:textId="77777777"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w:t>
      </w:r>
      <w:r w:rsidRPr="00464461">
        <w:rPr>
          <w:rFonts w:ascii="Tahoma" w:hAnsi="Tahoma" w:cs="Tahoma"/>
          <w:sz w:val="20"/>
        </w:rPr>
        <w:lastRenderedPageBreak/>
        <w:t>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77777777"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w:t>
      </w:r>
      <w:r w:rsidRPr="00A155FE">
        <w:rPr>
          <w:rFonts w:ascii="Tahoma" w:hAnsi="Tahoma" w:cs="Tahoma"/>
          <w:sz w:val="20"/>
        </w:rPr>
        <w:t xml:space="preserve">Ubezpieczyciel nie wystawia polisy tylko bezskładkowy certyfikat potwierdzający ochronę ubezpieczeniową na mocy przedmiotowej klauzuli. Klauzula dotyczy ubezpieczenia mienia od wszystkich ryzyk oraz ubezpieczenia maszyn od uszkodzeń od wszystkich ryzyk. 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w:t>
      </w:r>
      <w:r w:rsidRPr="00464461">
        <w:rPr>
          <w:rFonts w:ascii="Tahoma" w:hAnsi="Tahoma" w:cs="Tahoma"/>
          <w:sz w:val="20"/>
        </w:rPr>
        <w:t>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14:paraId="309E39B5" w14:textId="1DCAD749"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t>
      </w:r>
      <w:r w:rsidRPr="0067525B">
        <w:rPr>
          <w:rFonts w:ascii="Tahoma" w:hAnsi="Tahoma" w:cs="Tahoma"/>
          <w:sz w:val="20"/>
        </w:rPr>
        <w:lastRenderedPageBreak/>
        <w:t xml:space="preserve">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zastosowanie </w:t>
      </w:r>
      <w:r w:rsidR="00BB4AFA" w:rsidRPr="00665751">
        <w:rPr>
          <w:rFonts w:ascii="Tahoma" w:hAnsi="Tahoma" w:cs="Tahoma"/>
          <w:sz w:val="20"/>
        </w:rPr>
        <w:t xml:space="preserve">do szkód o szacunkowej wartości nie przekraczającej </w:t>
      </w:r>
      <w:r w:rsidR="00D3316D">
        <w:rPr>
          <w:rFonts w:ascii="Tahoma" w:hAnsi="Tahoma" w:cs="Tahoma"/>
          <w:sz w:val="20"/>
        </w:rPr>
        <w:t>3</w:t>
      </w:r>
      <w:r w:rsidR="00BB4AFA" w:rsidRPr="00665751">
        <w:rPr>
          <w:rFonts w:ascii="Tahoma" w:hAnsi="Tahoma" w:cs="Tahoma"/>
          <w:sz w:val="20"/>
        </w:rPr>
        <w:t xml:space="preserve">0 000,00 zł. </w:t>
      </w:r>
      <w:r w:rsidRPr="00665751">
        <w:rPr>
          <w:rFonts w:ascii="Tahoma" w:hAnsi="Tahoma" w:cs="Tahoma"/>
          <w:sz w:val="20"/>
        </w:rPr>
        <w:t>Dotyczy ubezpieczenia mienia od wszystkich ryzyk, ubezpieczenia sprzętu elektronicznego od wszystkich ryzyk, ubezpieczenia maszyn od uszkodzeń.</w:t>
      </w:r>
    </w:p>
    <w:p w14:paraId="4118998A"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14:paraId="67C7133B" w14:textId="77777777"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w:t>
      </w:r>
      <w:r w:rsidRPr="0067525B">
        <w:rPr>
          <w:rFonts w:ascii="Tahoma" w:hAnsi="Tahoma" w:cs="Tahoma"/>
          <w:sz w:val="20"/>
        </w:rPr>
        <w:t xml:space="preserve">sumy ubezpieczenia, przez którą strony rozumieją kwotę w </w:t>
      </w:r>
      <w:r w:rsidRPr="004C2B50">
        <w:rPr>
          <w:rFonts w:ascii="Tahoma" w:hAnsi="Tahoma" w:cs="Tahoma"/>
          <w:sz w:val="20"/>
        </w:rPr>
        <w:t xml:space="preserve">wysokości 1.000.000,00 zł, </w:t>
      </w:r>
      <w:r w:rsidRPr="0067525B">
        <w:rPr>
          <w:rFonts w:ascii="Tahoma" w:hAnsi="Tahoma" w:cs="Tahoma"/>
          <w:sz w:val="20"/>
        </w:rPr>
        <w:t xml:space="preserve">która w przypadku szkody służyć będzie do wyrównania ewentualnego niedoubezpieczenia wynikającego 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w:t>
      </w:r>
      <w:r w:rsidR="00401D70">
        <w:rPr>
          <w:rFonts w:ascii="Tahoma" w:hAnsi="Tahoma" w:cs="Tahoma"/>
          <w:sz w:val="20"/>
        </w:rPr>
        <w:br/>
      </w:r>
      <w:r w:rsidRPr="001A7F73">
        <w:rPr>
          <w:rFonts w:ascii="Tahoma" w:hAnsi="Tahoma" w:cs="Tahoma"/>
          <w:sz w:val="20"/>
        </w:rPr>
        <w:t>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14:paraId="5B399EF1"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77777777"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w:t>
      </w:r>
      <w:r w:rsidRPr="002B76CF">
        <w:rPr>
          <w:rFonts w:ascii="Tahoma" w:hAnsi="Tahoma" w:cs="Tahoma"/>
          <w:sz w:val="20"/>
        </w:rPr>
        <w:t>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w:t>
      </w:r>
      <w:r w:rsidRPr="005A61B7">
        <w:rPr>
          <w:rFonts w:ascii="Tahoma" w:hAnsi="Tahoma" w:cs="Tahoma"/>
          <w:sz w:val="20"/>
        </w:rPr>
        <w:t xml:space="preserve"> na pierwsze </w:t>
      </w:r>
      <w:r w:rsidRPr="004C2B50">
        <w:rPr>
          <w:rFonts w:ascii="Tahoma" w:hAnsi="Tahoma" w:cs="Tahoma"/>
          <w:sz w:val="20"/>
        </w:rPr>
        <w:t xml:space="preserve">ryzyko: 50.000,00 zł </w:t>
      </w:r>
      <w:r w:rsidRPr="005A61B7">
        <w:rPr>
          <w:rFonts w:ascii="Tahoma" w:hAnsi="Tahoma" w:cs="Tahoma"/>
          <w:sz w:val="20"/>
        </w:rPr>
        <w:t xml:space="preserve">na </w:t>
      </w:r>
      <w:r w:rsidRPr="00357BDF">
        <w:rPr>
          <w:rFonts w:ascii="Tahoma" w:hAnsi="Tahoma" w:cs="Tahoma"/>
          <w:sz w:val="20"/>
        </w:rPr>
        <w:t>jedno i wszystkie zdarzenia w rocznym okresie ubezpieczenia.</w:t>
      </w:r>
    </w:p>
    <w:p w14:paraId="4C2D9A1A" w14:textId="6A00A198"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doubezpieczeń będą wyliczane systemem pro rata za każdy dzień udzielonej ochrony. </w:t>
      </w:r>
      <w:r w:rsidR="00104B65" w:rsidRPr="00B977C5">
        <w:rPr>
          <w:rFonts w:ascii="Tahoma" w:hAnsi="Tahoma" w:cs="Tahoma"/>
          <w:sz w:val="20"/>
        </w:rPr>
        <w:t>Klauzula nie dotyczy przypadków uregulowanych w art. 816 kc</w:t>
      </w:r>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14:paraId="0C7DC704"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lastRenderedPageBreak/>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14:paraId="5048A9B0" w14:textId="77777777"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przeciwkradzieżowych </w:t>
      </w:r>
      <w:r w:rsidRPr="00464461">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14:paraId="0EA2987C"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14:paraId="0EC094D5" w14:textId="77777777"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0D1A634F"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48607C74" w14:textId="77777777"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14:paraId="3893552B" w14:textId="77777777" w:rsidR="00F639EF" w:rsidRPr="00464461" w:rsidRDefault="00F639EF" w:rsidP="00F639EF">
      <w:pPr>
        <w:ind w:left="1070"/>
        <w:jc w:val="both"/>
        <w:rPr>
          <w:rFonts w:ascii="Tahoma" w:hAnsi="Tahoma" w:cs="Tahoma"/>
        </w:rPr>
      </w:pPr>
    </w:p>
    <w:p w14:paraId="07372319" w14:textId="77777777"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14:paraId="694A2CB4" w14:textId="77777777"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14:paraId="5DA1DF30" w14:textId="77777777" w:rsidR="00F639EF" w:rsidRPr="00D5353D"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do ubezpieczenia są wyłączone z eksploatacji z zastrzeżeniem, że:</w:t>
      </w:r>
    </w:p>
    <w:p w14:paraId="645C1AF1"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4C2B50">
        <w:rPr>
          <w:rFonts w:ascii="Tahoma" w:hAnsi="Tahoma" w:cs="Tahoma"/>
          <w:sz w:val="20"/>
        </w:rPr>
        <w:t>- wszystkie otwory okienne i drzwiowe do budynków powinny być zabezpieczone przed nieuprawnionym wejściem do niego osób trzecich przynajmniej do poziomu 1-go piętra,</w:t>
      </w:r>
      <w:r w:rsidRPr="00D5353D">
        <w:rPr>
          <w:rFonts w:ascii="Tahoma" w:hAnsi="Tahoma" w:cs="Tahoma"/>
          <w:color w:val="FF0000"/>
          <w:sz w:val="20"/>
        </w:rPr>
        <w:br/>
      </w:r>
      <w:r w:rsidRPr="00D5353D">
        <w:rPr>
          <w:rFonts w:ascii="Tahoma" w:hAnsi="Tahoma" w:cs="Tahoma"/>
          <w:sz w:val="20"/>
        </w:rPr>
        <w:t xml:space="preserve">- urządzenia znajdujące się w budynku są odłączone od źródeł zasilania, </w:t>
      </w:r>
      <w:r w:rsidRPr="00D5353D">
        <w:rPr>
          <w:rFonts w:ascii="Tahoma" w:hAnsi="Tahoma" w:cs="Tahoma"/>
          <w:sz w:val="20"/>
        </w:rPr>
        <w:br/>
        <w:t>- w budynku został odcięty dopływ mediów (woda, prąd, gaz), chyba że prąd jest niezbędny do podtrzymywania systemów zabezpieczeń,</w:t>
      </w:r>
    </w:p>
    <w:p w14:paraId="3C826C76"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14:paraId="7BB44303" w14:textId="77777777"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14:paraId="4D7BD335" w14:textId="77777777" w:rsidR="00F639EF" w:rsidRPr="00BE5303" w:rsidRDefault="00F639EF" w:rsidP="00F639EF">
      <w:pPr>
        <w:ind w:left="1070"/>
        <w:jc w:val="both"/>
        <w:rPr>
          <w:rFonts w:ascii="Tahoma" w:hAnsi="Tahoma" w:cs="Tahoma"/>
          <w:b/>
        </w:rPr>
      </w:pPr>
    </w:p>
    <w:p w14:paraId="226281AE" w14:textId="19EF7AE0"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r>
      <w:r w:rsidR="00870A35" w:rsidRPr="004C2B50">
        <w:rPr>
          <w:rFonts w:ascii="Tahoma" w:hAnsi="Tahoma" w:cs="Tahoma"/>
          <w:sz w:val="20"/>
        </w:rPr>
        <w:t>5</w:t>
      </w:r>
      <w:r w:rsidRPr="004C2B50">
        <w:rPr>
          <w:rFonts w:ascii="Tahoma" w:hAnsi="Tahoma" w:cs="Tahoma"/>
          <w:sz w:val="20"/>
        </w:rPr>
        <w:t xml:space="preserve">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 przypadku szkód o wartości nieprzekraczającej </w:t>
      </w:r>
      <w:r w:rsidR="00870A35" w:rsidRPr="004C2B50">
        <w:rPr>
          <w:rFonts w:ascii="Tahoma" w:hAnsi="Tahoma" w:cs="Tahoma"/>
          <w:sz w:val="20"/>
        </w:rPr>
        <w:t>5</w:t>
      </w:r>
      <w:r w:rsidRPr="004C2B50">
        <w:rPr>
          <w:rFonts w:ascii="Tahoma" w:hAnsi="Tahoma" w:cs="Tahoma"/>
          <w:sz w:val="20"/>
        </w:rPr>
        <w:t> 000,00 zł Ubezpieczyciel odstępuje o oględzin, jednakże oględziny mogą zostać przeprowadzone</w:t>
      </w:r>
      <w:r w:rsidRPr="007D5104">
        <w:rPr>
          <w:rFonts w:ascii="Tahoma" w:hAnsi="Tahoma" w:cs="Tahoma"/>
          <w:sz w:val="20"/>
        </w:rPr>
        <w:t xml:space="preserve"> na wniosek Ubezpieczającego/</w:t>
      </w:r>
      <w:r w:rsidR="004C2B50">
        <w:rPr>
          <w:rFonts w:ascii="Tahoma" w:hAnsi="Tahoma" w:cs="Tahoma"/>
          <w:sz w:val="20"/>
        </w:rPr>
        <w:t xml:space="preserve"> </w:t>
      </w:r>
      <w:r w:rsidRPr="007D5104">
        <w:rPr>
          <w:rFonts w:ascii="Tahoma" w:hAnsi="Tahoma" w:cs="Tahoma"/>
          <w:sz w:val="20"/>
        </w:rPr>
        <w:t>Ubezpieczonego. Niniejsza klauzula nie ma zastosowania w ubezpieczeniu odpowiedzialności cywilnej oraz następstw nieszczęśliwych wypadków.</w:t>
      </w:r>
    </w:p>
    <w:p w14:paraId="3815B97E" w14:textId="77777777"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w:t>
      </w:r>
      <w:r w:rsidRPr="00464461">
        <w:rPr>
          <w:rFonts w:ascii="Tahoma" w:hAnsi="Tahoma" w:cs="Tahoma"/>
        </w:rPr>
        <w:lastRenderedPageBreak/>
        <w:t xml:space="preserve">nastąpiło obciążenie rachunku bankowego Ubezpieczającego. Odpowiedzialność Ubezpieczyciela powstaje na nowo najpóźniej z chwilą uznania jego rachunku kwotą zaległej składki. Dotyczy wszystkich ryzyk. </w:t>
      </w:r>
    </w:p>
    <w:p w14:paraId="3479E2FA"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 xml:space="preserve">jedno i wszystkie zdarzenia w okresie ubezpieczenia. Klauzula dotyczy ubezpieczenie mienia od </w:t>
      </w:r>
      <w:r w:rsidRPr="004C2B50">
        <w:rPr>
          <w:rFonts w:ascii="Tahoma" w:hAnsi="Tahoma" w:cs="Tahoma"/>
          <w:sz w:val="20"/>
        </w:rPr>
        <w:t xml:space="preserve">wszystkich ryzyk, ubezpieczenia maszyn od uszkodzeń oraz </w:t>
      </w:r>
      <w:r w:rsidRPr="00464461">
        <w:rPr>
          <w:rFonts w:ascii="Tahoma" w:hAnsi="Tahoma" w:cs="Tahoma"/>
          <w:color w:val="000000"/>
          <w:sz w:val="20"/>
        </w:rPr>
        <w:t>ubezpieczenia sprzętu elektronicznego od wszystkich ryzyk.</w:t>
      </w:r>
    </w:p>
    <w:p w14:paraId="4305603F"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14:paraId="404A190B" w14:textId="65013179"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14:paraId="75AF91C3" w14:textId="7DE25A9B"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14:paraId="6B77CCB7" w14:textId="77777777"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Klauzula dotyczy wszystkich ryzyk.</w:t>
      </w:r>
    </w:p>
    <w:p w14:paraId="6FF81C24" w14:textId="77777777" w:rsidR="00F639EF" w:rsidRPr="008C4691" w:rsidRDefault="00F639EF" w:rsidP="00F639EF">
      <w:pPr>
        <w:pStyle w:val="WW-Tekstpodstawowywcity2"/>
        <w:tabs>
          <w:tab w:val="num" w:pos="1070"/>
        </w:tabs>
        <w:ind w:left="1072" w:firstLine="0"/>
        <w:rPr>
          <w:rFonts w:ascii="Tahoma" w:hAnsi="Tahoma" w:cs="Tahoma"/>
          <w:sz w:val="20"/>
        </w:rPr>
      </w:pPr>
    </w:p>
    <w:p w14:paraId="1C5C8F7C" w14:textId="0C23D8BB"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Klauzula zalaniowa</w:t>
      </w:r>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zalaniami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niezabezpieczeniem lub złym zabezpieczeniem otworów okiennych, dachowych lub drzwiowych, rynien i spustów. Ochrona ubezpieczeniowa nie obejmuje kolejnych szkód zalaniowych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 xml:space="preserve">wiedzialności na jedno i wszystkie zdarzenia w rocznym okresie </w:t>
      </w:r>
      <w:r w:rsidRPr="004C2B50">
        <w:rPr>
          <w:rFonts w:ascii="Tahoma" w:hAnsi="Tahoma" w:cs="Tahoma"/>
          <w:sz w:val="20"/>
        </w:rPr>
        <w:t xml:space="preserve">ubezpieczenia: 100.000,00 zł. Klauzula </w:t>
      </w:r>
      <w:r w:rsidRPr="0061333C">
        <w:rPr>
          <w:rFonts w:ascii="Tahoma" w:hAnsi="Tahoma" w:cs="Tahoma"/>
          <w:sz w:val="20"/>
        </w:rPr>
        <w:t>dotyczy ubezpieczenia mienia od wszystkich</w:t>
      </w:r>
      <w:r>
        <w:rPr>
          <w:rFonts w:ascii="Tahoma" w:hAnsi="Tahoma" w:cs="Tahoma"/>
          <w:sz w:val="20"/>
        </w:rPr>
        <w:t xml:space="preserve"> ryzyk</w:t>
      </w:r>
      <w:r w:rsidRPr="0061333C">
        <w:rPr>
          <w:rFonts w:ascii="Tahoma" w:hAnsi="Tahoma" w:cs="Tahoma"/>
          <w:sz w:val="20"/>
        </w:rPr>
        <w:t>.</w:t>
      </w:r>
    </w:p>
    <w:p w14:paraId="25F94C02"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lastRenderedPageBreak/>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14:paraId="67E5B8E6" w14:textId="77777777"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14:paraId="7D90F059"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postaci utraty zysku.</w:t>
      </w:r>
    </w:p>
    <w:p w14:paraId="3C617D8B" w14:textId="4EE5B420"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xml:space="preserve">Limit </w:t>
      </w:r>
      <w:r w:rsidRPr="004C2B50">
        <w:rPr>
          <w:rFonts w:ascii="Tahoma" w:hAnsi="Tahoma" w:cs="Tahoma"/>
        </w:rPr>
        <w:t xml:space="preserve">odpowiedzialności: do </w:t>
      </w:r>
      <w:r w:rsidR="004C2B50">
        <w:rPr>
          <w:rFonts w:ascii="Tahoma" w:hAnsi="Tahoma" w:cs="Tahoma"/>
        </w:rPr>
        <w:t>5</w:t>
      </w:r>
      <w:r w:rsidRPr="004C2B50">
        <w:rPr>
          <w:rFonts w:ascii="Tahoma" w:hAnsi="Tahoma" w:cs="Tahoma"/>
        </w:rPr>
        <w:t xml:space="preserve">0.000,00 zł na </w:t>
      </w:r>
      <w:r w:rsidRPr="00464461">
        <w:rPr>
          <w:rFonts w:ascii="Tahoma" w:hAnsi="Tahoma" w:cs="Tahoma"/>
          <w:color w:val="000000"/>
        </w:rPr>
        <w:t>jedno i wszystkie zdarzenia w okresie ubezpieczenia.</w:t>
      </w:r>
    </w:p>
    <w:p w14:paraId="1AF2906F" w14:textId="77777777"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Zastosowane limity odpowiedzialności nie mają zastosowania do ryzyk, które w myśl zapisów OWU</w:t>
      </w:r>
    </w:p>
    <w:p w14:paraId="669BB5D6" w14:textId="77777777"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14:paraId="7E9BB678"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ryzyk. </w:t>
      </w:r>
    </w:p>
    <w:p w14:paraId="36B410BB" w14:textId="77777777" w:rsidR="00F639EF" w:rsidRPr="004C2B50" w:rsidRDefault="00F639EF" w:rsidP="00F639EF">
      <w:pPr>
        <w:widowControl w:val="0"/>
        <w:tabs>
          <w:tab w:val="num" w:pos="993"/>
          <w:tab w:val="left" w:pos="1276"/>
        </w:tabs>
        <w:snapToGrid w:val="0"/>
        <w:ind w:left="993"/>
        <w:jc w:val="both"/>
        <w:rPr>
          <w:rFonts w:ascii="Tahoma" w:hAnsi="Tahoma" w:cs="Tahoma"/>
          <w:b/>
        </w:rPr>
      </w:pPr>
      <w:r w:rsidRPr="004C2B50">
        <w:rPr>
          <w:rFonts w:ascii="Tahoma" w:hAnsi="Tahoma" w:cs="Tahoma"/>
          <w:b/>
        </w:rPr>
        <w:t>Klauzula dotyczy mienia nie ubezpieczonego w ramach ryzyka ubezpieczenia maszyn i urządzeń od uszkodzeń.</w:t>
      </w:r>
    </w:p>
    <w:p w14:paraId="3C7807D5"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14:paraId="63D14700" w14:textId="77777777"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Poza wyłączeniami odpowiedzialności określonymi w umowie ubezpieczenia oraz / lub w ogólnych warunkach ubezpieczenia, ubezpieczeniem nie są objęte szkody:</w:t>
      </w:r>
    </w:p>
    <w:p w14:paraId="3359004B"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lastRenderedPageBreak/>
        <w:t>e) we wszelkiego rodzaju bezpiecznikach elektrycznych, stycznikach i odgromnikach oraz żarówkach, grzejnikach, lampach itp.,</w:t>
      </w:r>
    </w:p>
    <w:p w14:paraId="0F2376FB" w14:textId="77777777" w:rsidR="00F639EF" w:rsidRPr="00E04FA8" w:rsidRDefault="00F639EF" w:rsidP="00F639EF">
      <w:pPr>
        <w:ind w:left="993"/>
        <w:rPr>
          <w:rFonts w:ascii="Tahoma" w:hAnsi="Tahoma" w:cs="Tahoma"/>
        </w:rPr>
      </w:pPr>
      <w:r w:rsidRPr="00E04FA8">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14:paraId="5E9834BA" w14:textId="63B126FC" w:rsidR="00F639EF" w:rsidRPr="00E04FA8" w:rsidRDefault="00F639EF" w:rsidP="00F639EF">
      <w:pPr>
        <w:ind w:left="993"/>
        <w:rPr>
          <w:rFonts w:ascii="Tahoma" w:hAnsi="Tahoma" w:cs="Tahoma"/>
          <w:shd w:val="clear" w:color="auto" w:fill="FFFFFF"/>
        </w:rPr>
      </w:pPr>
      <w:r w:rsidRPr="00E04FA8">
        <w:rPr>
          <w:rFonts w:ascii="Tahoma" w:hAnsi="Tahoma" w:cs="Tahoma"/>
          <w:shd w:val="clear" w:color="auto" w:fill="FFFFFF"/>
        </w:rPr>
        <w:t xml:space="preserve">Limit odpowiedzialności na jedno i wszystkie zdarzenia w okresie </w:t>
      </w:r>
      <w:r w:rsidRPr="004C2B50">
        <w:rPr>
          <w:rFonts w:ascii="Tahoma" w:hAnsi="Tahoma" w:cs="Tahoma"/>
          <w:shd w:val="clear" w:color="auto" w:fill="FFFFFF"/>
        </w:rPr>
        <w:t xml:space="preserve">ubezpieczenia: </w:t>
      </w:r>
      <w:r w:rsidR="004C2B50" w:rsidRPr="004C2B50">
        <w:rPr>
          <w:rFonts w:ascii="Tahoma" w:hAnsi="Tahoma" w:cs="Tahoma"/>
          <w:bCs/>
          <w:shd w:val="clear" w:color="auto" w:fill="FFFFFF"/>
        </w:rPr>
        <w:t>5</w:t>
      </w:r>
      <w:r w:rsidRPr="004C2B50">
        <w:rPr>
          <w:rFonts w:ascii="Tahoma" w:hAnsi="Tahoma" w:cs="Tahoma"/>
          <w:bCs/>
          <w:shd w:val="clear" w:color="auto" w:fill="FFFFFF"/>
        </w:rPr>
        <w:t>0.000,00 zł.</w:t>
      </w:r>
      <w:r w:rsidRPr="004C2B50">
        <w:rPr>
          <w:rFonts w:ascii="Tahoma" w:hAnsi="Tahoma" w:cs="Tahoma"/>
          <w:shd w:val="clear" w:color="auto" w:fill="FFFFFF"/>
        </w:rPr>
        <w:t xml:space="preserve"> Dotyczy </w:t>
      </w:r>
      <w:r w:rsidRPr="00E04FA8">
        <w:rPr>
          <w:rFonts w:ascii="Tahoma" w:hAnsi="Tahoma" w:cs="Tahoma"/>
          <w:shd w:val="clear" w:color="auto" w:fill="FFFFFF"/>
        </w:rPr>
        <w:t>ubezpieczenia mienia od wszystkich ryzyk.</w:t>
      </w:r>
    </w:p>
    <w:p w14:paraId="102BB098" w14:textId="77777777" w:rsidR="00F639EF" w:rsidRPr="00E04FA8" w:rsidRDefault="00F639EF" w:rsidP="00D41A00">
      <w:pPr>
        <w:pStyle w:val="WW-Tekstpodstawowywcity2"/>
        <w:ind w:left="1070" w:firstLine="0"/>
        <w:rPr>
          <w:rFonts w:ascii="Tahoma" w:hAnsi="Tahoma" w:cs="Tahoma"/>
          <w:color w:val="FF0000"/>
          <w:sz w:val="20"/>
        </w:rPr>
      </w:pPr>
    </w:p>
    <w:p w14:paraId="772275B5" w14:textId="29F40AB2" w:rsidR="00F639EF" w:rsidRPr="006B7533" w:rsidRDefault="00F639EF" w:rsidP="00D41A00">
      <w:pPr>
        <w:pStyle w:val="WW-Tekstpodstawowywcity2"/>
        <w:numPr>
          <w:ilvl w:val="0"/>
          <w:numId w:val="5"/>
        </w:numPr>
        <w:ind w:firstLine="0"/>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6B7533">
        <w:rPr>
          <w:rStyle w:val="object"/>
          <w:rFonts w:ascii="Tahoma" w:hAnsi="Tahoma" w:cs="Tahoma"/>
          <w:color w:val="000000"/>
          <w:sz w:val="20"/>
          <w:shd w:val="clear" w:color="auto" w:fill="FFFFFF"/>
        </w:rPr>
        <w:t>cz</w:t>
      </w:r>
      <w:r w:rsidRPr="006B7533">
        <w:rPr>
          <w:rFonts w:ascii="Tahoma" w:hAnsi="Tahoma" w:cs="Tahoma"/>
          <w:color w:val="000000"/>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w:t>
      </w:r>
      <w:r w:rsidRPr="004C2B50">
        <w:rPr>
          <w:rFonts w:ascii="Tahoma" w:hAnsi="Tahoma" w:cs="Tahoma"/>
          <w:sz w:val="20"/>
          <w:shd w:val="clear" w:color="auto" w:fill="FFFFFF"/>
        </w:rPr>
        <w:t xml:space="preserve">ubezpieczenia: </w:t>
      </w:r>
      <w:r w:rsidR="004C2B50" w:rsidRPr="004C2B50">
        <w:rPr>
          <w:rFonts w:ascii="Tahoma" w:hAnsi="Tahoma" w:cs="Tahoma"/>
          <w:sz w:val="20"/>
          <w:shd w:val="clear" w:color="auto" w:fill="FFFFFF"/>
        </w:rPr>
        <w:t>1.500</w:t>
      </w:r>
      <w:r w:rsidRPr="004C2B50">
        <w:rPr>
          <w:rFonts w:ascii="Tahoma" w:hAnsi="Tahoma" w:cs="Tahoma"/>
          <w:sz w:val="20"/>
          <w:shd w:val="clear" w:color="auto" w:fill="FFFFFF"/>
        </w:rPr>
        <w:t>.000,00 zł.</w:t>
      </w:r>
    </w:p>
    <w:p w14:paraId="000A8D54" w14:textId="77777777" w:rsidR="00F639EF" w:rsidRPr="006B7533" w:rsidRDefault="00F639EF" w:rsidP="00D41A00">
      <w:pPr>
        <w:pStyle w:val="WW-Tekstpodstawowywcity2"/>
        <w:ind w:left="1070" w:firstLine="0"/>
        <w:rPr>
          <w:rFonts w:ascii="Tahoma" w:hAnsi="Tahoma" w:cs="Tahoma"/>
          <w:sz w:val="20"/>
        </w:rPr>
      </w:pPr>
      <w:r w:rsidRPr="006B7533">
        <w:rPr>
          <w:rFonts w:ascii="Tahoma" w:hAnsi="Tahoma" w:cs="Tahoma"/>
          <w:sz w:val="20"/>
        </w:rPr>
        <w:t>Z odpowiedzialności Ubezpieczyciela wyłączone są szkody:</w:t>
      </w:r>
    </w:p>
    <w:p w14:paraId="2FDC8AA3" w14:textId="77777777" w:rsidR="00F639EF" w:rsidRPr="004C2B50" w:rsidRDefault="00F639EF" w:rsidP="00D41A00">
      <w:pPr>
        <w:pStyle w:val="WW-Tekstpodstawowywcity2"/>
        <w:numPr>
          <w:ilvl w:val="0"/>
          <w:numId w:val="49"/>
        </w:numPr>
        <w:rPr>
          <w:rFonts w:ascii="Tahoma" w:hAnsi="Tahoma" w:cs="Tahoma"/>
          <w:sz w:val="20"/>
          <w:shd w:val="clear" w:color="auto" w:fill="FFFFFF"/>
        </w:rPr>
      </w:pPr>
      <w:r w:rsidRPr="002B76CF">
        <w:rPr>
          <w:rFonts w:ascii="Tahoma" w:hAnsi="Tahoma" w:cs="Tahoma"/>
          <w:sz w:val="20"/>
        </w:rPr>
        <w:t xml:space="preserve">wynikłe ze zdarzeń powstałych w budynkach będących w trakcie przebudowy lub remontu </w:t>
      </w:r>
      <w:r w:rsidRPr="004C2B50">
        <w:rPr>
          <w:rFonts w:ascii="Tahoma" w:hAnsi="Tahoma" w:cs="Tahoma"/>
          <w:sz w:val="20"/>
        </w:rPr>
        <w:t>wymagającego uzyskania pozwolenia na budowę,</w:t>
      </w:r>
    </w:p>
    <w:p w14:paraId="3ABF4EC2" w14:textId="49DD7911" w:rsidR="00F639EF" w:rsidRPr="004C2B50" w:rsidRDefault="00F639EF" w:rsidP="00D41A00">
      <w:pPr>
        <w:pStyle w:val="WW-Tekstpodstawowywcity2"/>
        <w:numPr>
          <w:ilvl w:val="0"/>
          <w:numId w:val="49"/>
        </w:numPr>
        <w:rPr>
          <w:rFonts w:ascii="Tahoma" w:hAnsi="Tahoma" w:cs="Tahoma"/>
          <w:sz w:val="20"/>
          <w:shd w:val="clear" w:color="auto" w:fill="FFFFFF"/>
        </w:rPr>
      </w:pPr>
      <w:r w:rsidRPr="004C2B50">
        <w:rPr>
          <w:rFonts w:ascii="Tahoma" w:hAnsi="Tahoma" w:cs="Tahoma"/>
          <w:sz w:val="20"/>
        </w:rPr>
        <w:t>w budynkach przeznaczonych do rozbiórki</w:t>
      </w:r>
      <w:r w:rsidR="00351FF0" w:rsidRPr="004C2B50">
        <w:rPr>
          <w:rFonts w:ascii="Tahoma" w:hAnsi="Tahoma" w:cs="Tahoma"/>
          <w:sz w:val="20"/>
        </w:rPr>
        <w:t xml:space="preserve">, </w:t>
      </w:r>
    </w:p>
    <w:p w14:paraId="478B6639" w14:textId="63033534" w:rsidR="00351FF0" w:rsidRPr="004C2B50" w:rsidRDefault="00351FF0" w:rsidP="00D41A00">
      <w:pPr>
        <w:pStyle w:val="WW-Tekstpodstawowywcity2"/>
        <w:numPr>
          <w:ilvl w:val="0"/>
          <w:numId w:val="49"/>
        </w:numPr>
        <w:rPr>
          <w:rFonts w:ascii="Tahoma" w:hAnsi="Tahoma" w:cs="Tahoma"/>
          <w:sz w:val="20"/>
          <w:shd w:val="clear" w:color="auto" w:fill="FFFFFF"/>
        </w:rPr>
      </w:pPr>
      <w:r w:rsidRPr="004C2B50">
        <w:rPr>
          <w:rFonts w:ascii="Tahoma" w:hAnsi="Tahoma" w:cs="Tahoma"/>
          <w:sz w:val="20"/>
        </w:rPr>
        <w:t>w budynkach wyłączonych z eksploatacji przez okres dłuższy niż 12 miesięcy</w:t>
      </w:r>
      <w:r w:rsidR="00CD61CD" w:rsidRPr="004C2B50">
        <w:rPr>
          <w:rFonts w:ascii="Tahoma" w:hAnsi="Tahoma" w:cs="Tahoma"/>
          <w:sz w:val="20"/>
        </w:rPr>
        <w:t>.</w:t>
      </w:r>
    </w:p>
    <w:p w14:paraId="583D2AC9" w14:textId="77777777" w:rsidR="00F639EF" w:rsidRPr="002B76CF" w:rsidRDefault="00F639EF" w:rsidP="00D41A00">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Klauzula dotyczy ubezpieczenia mienia od wszystkich ryzyk</w:t>
      </w:r>
      <w:r w:rsidRPr="002B76CF">
        <w:rPr>
          <w:rFonts w:ascii="Tahoma" w:hAnsi="Tahoma" w:cs="Tahoma"/>
          <w:sz w:val="20"/>
        </w:rPr>
        <w:t>.</w:t>
      </w:r>
    </w:p>
    <w:p w14:paraId="3D9F57B5" w14:textId="77777777" w:rsidR="00F639EF" w:rsidRPr="002B76CF" w:rsidRDefault="00F639EF" w:rsidP="00D41A00">
      <w:pPr>
        <w:pStyle w:val="WW-Tekstpodstawowywcity2"/>
        <w:ind w:left="1070" w:firstLine="0"/>
        <w:rPr>
          <w:rFonts w:ascii="Tahoma" w:hAnsi="Tahoma" w:cs="Tahoma"/>
          <w:sz w:val="20"/>
        </w:rPr>
      </w:pPr>
    </w:p>
    <w:p w14:paraId="24F489CE" w14:textId="77777777" w:rsidR="00F639EF" w:rsidRPr="002B76CF" w:rsidRDefault="00F639EF" w:rsidP="00D41A00">
      <w:pPr>
        <w:pStyle w:val="WW-Tekstpodstawowywcity2"/>
        <w:numPr>
          <w:ilvl w:val="0"/>
          <w:numId w:val="5"/>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14:paraId="54576F83" w14:textId="77777777" w:rsidR="00F639EF" w:rsidRPr="002B76CF" w:rsidRDefault="00F639EF" w:rsidP="00D41A00">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14:paraId="395DDFF6" w14:textId="77777777" w:rsidR="00F639EF" w:rsidRPr="002B76CF" w:rsidRDefault="00F639EF" w:rsidP="00D41A00">
      <w:pPr>
        <w:ind w:left="993"/>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14:paraId="6165C55E" w14:textId="77777777" w:rsidR="00F639EF" w:rsidRPr="002B76CF" w:rsidRDefault="00F639EF" w:rsidP="00D41A00">
      <w:pPr>
        <w:ind w:left="993"/>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14:paraId="1851A1A9" w14:textId="77777777" w:rsidR="00F639EF" w:rsidRPr="004C2B50" w:rsidRDefault="00F639EF" w:rsidP="00D41A00">
      <w:pPr>
        <w:ind w:left="709"/>
        <w:jc w:val="both"/>
        <w:rPr>
          <w:rFonts w:ascii="Tahoma" w:hAnsi="Tahoma" w:cs="Tahoma"/>
        </w:rPr>
      </w:pPr>
      <w:r w:rsidRPr="002B76CF">
        <w:rPr>
          <w:rFonts w:ascii="Tahoma" w:hAnsi="Tahoma" w:cs="Tahoma"/>
        </w:rPr>
        <w:t xml:space="preserve">Ubezpieczyciel obejmuje ochroną ww. szkody z następującymi limitami odpowiedzialności w rocznym okresie </w:t>
      </w:r>
      <w:r w:rsidRPr="004C2B50">
        <w:rPr>
          <w:rFonts w:ascii="Tahoma" w:hAnsi="Tahoma" w:cs="Tahoma"/>
        </w:rPr>
        <w:t>ubezpieczenia:</w:t>
      </w:r>
    </w:p>
    <w:p w14:paraId="0EB38333" w14:textId="63E5A201" w:rsidR="00F639EF" w:rsidRPr="004C2B50" w:rsidRDefault="00F639EF" w:rsidP="00D41A00">
      <w:pPr>
        <w:numPr>
          <w:ilvl w:val="0"/>
          <w:numId w:val="12"/>
        </w:numPr>
        <w:tabs>
          <w:tab w:val="clear" w:pos="1069"/>
        </w:tabs>
        <w:ind w:left="1418"/>
        <w:jc w:val="both"/>
        <w:rPr>
          <w:rFonts w:ascii="Tahoma" w:hAnsi="Tahoma" w:cs="Tahoma"/>
        </w:rPr>
      </w:pPr>
      <w:r w:rsidRPr="004C2B50">
        <w:rPr>
          <w:rFonts w:ascii="Tahoma" w:hAnsi="Tahoma" w:cs="Tahoma"/>
          <w:shd w:val="clear" w:color="auto" w:fill="FFFFFF"/>
        </w:rPr>
        <w:t>szkody w mieniu będącym przedmiotem prac budowlano-montażowych – do limitu 500.000,00 zł na jedno i wszystkie zdarzenia w okresie ubezpieczenia;</w:t>
      </w:r>
    </w:p>
    <w:p w14:paraId="17BCF4DA" w14:textId="77777777" w:rsidR="00F639EF" w:rsidRPr="004C2B50" w:rsidRDefault="00F639EF" w:rsidP="00D41A00">
      <w:pPr>
        <w:numPr>
          <w:ilvl w:val="0"/>
          <w:numId w:val="12"/>
        </w:numPr>
        <w:tabs>
          <w:tab w:val="clear" w:pos="1069"/>
        </w:tabs>
        <w:ind w:left="1418"/>
        <w:jc w:val="both"/>
        <w:rPr>
          <w:rFonts w:ascii="Tahoma" w:hAnsi="Tahoma" w:cs="Tahoma"/>
        </w:rPr>
      </w:pPr>
      <w:r w:rsidRPr="004C2B50">
        <w:rPr>
          <w:rFonts w:ascii="Tahoma" w:hAnsi="Tahoma" w:cs="Tahoma"/>
          <w:shd w:val="clear" w:color="auto" w:fill="FFFFFF"/>
        </w:rPr>
        <w:t>szkody w pozostałym mieniu stanowiącym przedmiot ubezpieczenia do sum ubezpieczenia określonych w umowie ubezpieczenia;</w:t>
      </w:r>
    </w:p>
    <w:p w14:paraId="470A00F3" w14:textId="77777777" w:rsidR="00F639EF" w:rsidRPr="004C2B50" w:rsidRDefault="00F639EF" w:rsidP="00D41A00">
      <w:pPr>
        <w:numPr>
          <w:ilvl w:val="0"/>
          <w:numId w:val="12"/>
        </w:numPr>
        <w:tabs>
          <w:tab w:val="clear" w:pos="1069"/>
        </w:tabs>
        <w:ind w:left="1418"/>
        <w:jc w:val="both"/>
        <w:rPr>
          <w:rFonts w:ascii="Tahoma" w:hAnsi="Tahoma" w:cs="Tahoma"/>
        </w:rPr>
      </w:pPr>
      <w:r w:rsidRPr="004C2B50">
        <w:rPr>
          <w:rFonts w:ascii="Tahoma" w:hAnsi="Tahoma" w:cs="Tahoma"/>
        </w:rPr>
        <w:t>szkody w nakładach i materiałach do limitu odpowiedzialności 100.000,00 zł (limit ten podwyższa sumę ubezpieczenia określoną w umowie ubezpieczenia);</w:t>
      </w:r>
    </w:p>
    <w:p w14:paraId="65D33521" w14:textId="77777777" w:rsidR="00F639EF" w:rsidRPr="004C2B50" w:rsidRDefault="00F639EF" w:rsidP="00D41A00">
      <w:pPr>
        <w:numPr>
          <w:ilvl w:val="0"/>
          <w:numId w:val="12"/>
        </w:numPr>
        <w:tabs>
          <w:tab w:val="clear" w:pos="1069"/>
        </w:tabs>
        <w:ind w:left="1418"/>
        <w:jc w:val="both"/>
        <w:rPr>
          <w:rFonts w:ascii="Tahoma" w:hAnsi="Tahoma" w:cs="Tahoma"/>
        </w:rPr>
      </w:pPr>
      <w:r w:rsidRPr="004C2B50">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14:paraId="72AA1E6F" w14:textId="77777777" w:rsidR="00F639EF" w:rsidRPr="004C2B50" w:rsidRDefault="00F639EF" w:rsidP="00D41A00">
      <w:pPr>
        <w:ind w:firstLine="709"/>
        <w:jc w:val="both"/>
        <w:rPr>
          <w:rFonts w:ascii="Tahoma" w:hAnsi="Tahoma" w:cs="Tahoma"/>
        </w:rPr>
      </w:pPr>
      <w:r w:rsidRPr="004C2B50">
        <w:rPr>
          <w:rFonts w:ascii="Tahoma" w:hAnsi="Tahoma" w:cs="Tahoma"/>
        </w:rPr>
        <w:t>Udział własny w szkodzie dla niniejszej klauzuli: 1000,00 zł</w:t>
      </w:r>
    </w:p>
    <w:p w14:paraId="035E744D" w14:textId="77777777" w:rsidR="00F639EF" w:rsidRPr="004C2B50" w:rsidRDefault="00F639EF" w:rsidP="00D41A00">
      <w:pPr>
        <w:ind w:firstLine="709"/>
        <w:jc w:val="both"/>
        <w:rPr>
          <w:rFonts w:ascii="Tahoma" w:hAnsi="Tahoma" w:cs="Tahoma"/>
        </w:rPr>
      </w:pPr>
      <w:r w:rsidRPr="004C2B50">
        <w:rPr>
          <w:rFonts w:ascii="Tahoma" w:hAnsi="Tahoma" w:cs="Tahoma"/>
        </w:rPr>
        <w:t xml:space="preserve">Klauzula dotyczy ubezpieczenia mienia od wszystkich ryzyk. </w:t>
      </w:r>
    </w:p>
    <w:p w14:paraId="2C61B209" w14:textId="5D73B266" w:rsidR="00351FF0" w:rsidRPr="004C2B50" w:rsidRDefault="00351FF0" w:rsidP="00D41A00">
      <w:pPr>
        <w:ind w:left="709"/>
        <w:jc w:val="both"/>
        <w:rPr>
          <w:rFonts w:ascii="Tahoma" w:hAnsi="Tahoma" w:cs="Tahoma"/>
        </w:rPr>
      </w:pPr>
      <w:r w:rsidRPr="004C2B50">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14:paraId="25AEA47D" w14:textId="77777777" w:rsidR="00F639EF" w:rsidRPr="004C2B50" w:rsidRDefault="00F639EF" w:rsidP="00D41A00">
      <w:pPr>
        <w:pStyle w:val="WW-Tekstpodstawowywcity2"/>
        <w:ind w:left="0" w:firstLine="0"/>
        <w:rPr>
          <w:rFonts w:ascii="Tahoma" w:hAnsi="Tahoma" w:cs="Tahoma"/>
          <w:sz w:val="20"/>
        </w:rPr>
      </w:pPr>
    </w:p>
    <w:p w14:paraId="37E910AC" w14:textId="77777777" w:rsidR="00F639EF" w:rsidRPr="004C2B50" w:rsidRDefault="00F639EF" w:rsidP="00D41A00">
      <w:pPr>
        <w:pStyle w:val="WW-Tekstpodstawowywcity2"/>
        <w:numPr>
          <w:ilvl w:val="0"/>
          <w:numId w:val="5"/>
        </w:numPr>
        <w:rPr>
          <w:rFonts w:ascii="Tahoma" w:hAnsi="Tahoma" w:cs="Tahoma"/>
          <w:sz w:val="20"/>
        </w:rPr>
      </w:pPr>
      <w:r w:rsidRPr="004C2B50">
        <w:rPr>
          <w:rFonts w:ascii="Tahoma" w:hAnsi="Tahoma" w:cs="Tahoma"/>
          <w:b/>
          <w:sz w:val="20"/>
        </w:rPr>
        <w:t xml:space="preserve">Klauzula ubezpieczenia nasadzeń drzew i krzewów </w:t>
      </w:r>
      <w:r w:rsidRPr="004C2B50">
        <w:rPr>
          <w:rFonts w:ascii="Tahoma" w:hAnsi="Tahoma" w:cs="Tahoma"/>
          <w:sz w:val="20"/>
        </w:rPr>
        <w:t>– na mocy niniejszej klauzuli Ubezpieczyciel obejmuje ochroną ubezpieczeniową nasadzenia drzew i krzewów należących do Ubezpieczającego/Ubezpieczonego w ramach ubezpieczenia mienia od wszystkich ryzyk, w tym dewastacji oraz ubezpieczenia od kradzieży zwykłej, z zastrzeżeniem poniższych szczególnych warunków ubezpieczenia:</w:t>
      </w:r>
    </w:p>
    <w:p w14:paraId="03317858" w14:textId="77777777" w:rsidR="00F639EF" w:rsidRPr="004C2B50" w:rsidRDefault="00F639EF" w:rsidP="00D41A00">
      <w:pPr>
        <w:numPr>
          <w:ilvl w:val="0"/>
          <w:numId w:val="50"/>
        </w:numPr>
        <w:tabs>
          <w:tab w:val="num" w:pos="993"/>
        </w:tabs>
        <w:ind w:left="993" w:firstLine="0"/>
        <w:jc w:val="both"/>
        <w:rPr>
          <w:rFonts w:ascii="Tahoma" w:hAnsi="Tahoma" w:cs="Tahoma"/>
        </w:rPr>
      </w:pPr>
      <w:r w:rsidRPr="004C2B50">
        <w:rPr>
          <w:rFonts w:ascii="Tahoma" w:hAnsi="Tahoma" w:cs="Tahoma"/>
        </w:rPr>
        <w:t>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zabezpieczających), ubezpieczyciel nie ponosi odpowiedzialności za koszty zabiegów pielęgnacyjnych i zabezpieczających rośliny,</w:t>
      </w:r>
    </w:p>
    <w:p w14:paraId="1BE283FD" w14:textId="77777777" w:rsidR="00F639EF" w:rsidRPr="004C2B50" w:rsidRDefault="00F639EF" w:rsidP="00D41A00">
      <w:pPr>
        <w:numPr>
          <w:ilvl w:val="0"/>
          <w:numId w:val="50"/>
        </w:numPr>
        <w:tabs>
          <w:tab w:val="num" w:pos="1134"/>
        </w:tabs>
        <w:ind w:left="993" w:firstLine="0"/>
        <w:jc w:val="both"/>
        <w:rPr>
          <w:rFonts w:ascii="Tahoma" w:hAnsi="Tahoma" w:cs="Tahoma"/>
        </w:rPr>
      </w:pPr>
      <w:r w:rsidRPr="004C2B50">
        <w:rPr>
          <w:rFonts w:ascii="Tahoma" w:hAnsi="Tahoma" w:cs="Tahoma"/>
        </w:rPr>
        <w:t xml:space="preserve">warunkiem odpowiedzialności ubezpieczyciela jest istnienie widocznych śladów działania      zjawisk, które spowodowały szkodę, w szczególności uszkodzenia lub zniszczenia roślinności, </w:t>
      </w:r>
    </w:p>
    <w:p w14:paraId="5BEE4758" w14:textId="77777777" w:rsidR="00F639EF" w:rsidRPr="004C2B50" w:rsidRDefault="00F639EF" w:rsidP="00D41A00">
      <w:pPr>
        <w:numPr>
          <w:ilvl w:val="0"/>
          <w:numId w:val="50"/>
        </w:numPr>
        <w:tabs>
          <w:tab w:val="num" w:pos="720"/>
        </w:tabs>
        <w:ind w:left="720" w:firstLine="273"/>
        <w:jc w:val="both"/>
        <w:rPr>
          <w:rFonts w:ascii="Tahoma" w:hAnsi="Tahoma" w:cs="Tahoma"/>
        </w:rPr>
      </w:pPr>
      <w:r w:rsidRPr="004C2B50">
        <w:rPr>
          <w:rFonts w:ascii="Tahoma" w:hAnsi="Tahoma" w:cs="Tahoma"/>
        </w:rPr>
        <w:t>wyłączona jest odpowiedzialność ubezpieczyciela za szkody w roślinach:</w:t>
      </w:r>
    </w:p>
    <w:p w14:paraId="5F33E1EB" w14:textId="77777777" w:rsidR="00F639EF" w:rsidRPr="004C2B50" w:rsidRDefault="00F639EF" w:rsidP="00D41A00">
      <w:pPr>
        <w:numPr>
          <w:ilvl w:val="1"/>
          <w:numId w:val="50"/>
        </w:numPr>
        <w:tabs>
          <w:tab w:val="num" w:pos="1080"/>
        </w:tabs>
        <w:ind w:left="1080" w:firstLine="273"/>
        <w:jc w:val="both"/>
        <w:rPr>
          <w:rFonts w:ascii="Tahoma" w:hAnsi="Tahoma" w:cs="Tahoma"/>
        </w:rPr>
      </w:pPr>
      <w:r w:rsidRPr="004C2B50">
        <w:rPr>
          <w:rFonts w:ascii="Tahoma" w:hAnsi="Tahoma" w:cs="Tahoma"/>
        </w:rPr>
        <w:lastRenderedPageBreak/>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14:paraId="646EE43D" w14:textId="77777777" w:rsidR="00F639EF" w:rsidRPr="004C2B50" w:rsidRDefault="00F639EF" w:rsidP="00D41A00">
      <w:pPr>
        <w:numPr>
          <w:ilvl w:val="1"/>
          <w:numId w:val="50"/>
        </w:numPr>
        <w:tabs>
          <w:tab w:val="num" w:pos="1080"/>
        </w:tabs>
        <w:ind w:left="1080" w:firstLine="273"/>
        <w:jc w:val="both"/>
        <w:rPr>
          <w:rFonts w:ascii="Tahoma" w:hAnsi="Tahoma" w:cs="Tahoma"/>
        </w:rPr>
      </w:pPr>
      <w:r w:rsidRPr="004C2B50">
        <w:rPr>
          <w:rFonts w:ascii="Tahoma" w:hAnsi="Tahoma" w:cs="Tahoma"/>
        </w:rPr>
        <w:t>przeznaczonych do usunięcia / wycięcia ze względów bezpieczeństwa lub pielęgnacyjnych,</w:t>
      </w:r>
    </w:p>
    <w:p w14:paraId="0D36D945" w14:textId="77777777" w:rsidR="00F639EF" w:rsidRPr="004C2B50" w:rsidRDefault="00F639EF" w:rsidP="00D41A00">
      <w:pPr>
        <w:numPr>
          <w:ilvl w:val="0"/>
          <w:numId w:val="50"/>
        </w:numPr>
        <w:tabs>
          <w:tab w:val="num" w:pos="993"/>
        </w:tabs>
        <w:ind w:left="993" w:firstLine="0"/>
        <w:jc w:val="both"/>
        <w:rPr>
          <w:rFonts w:ascii="Tahoma" w:eastAsia="Arial Unicode MS" w:hAnsi="Tahoma" w:cs="Tahoma"/>
        </w:rPr>
      </w:pPr>
      <w:r w:rsidRPr="004C2B50">
        <w:rPr>
          <w:rFonts w:ascii="Tahoma" w:hAnsi="Tahoma" w:cs="Tahoma"/>
        </w:rPr>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14:paraId="1313923F" w14:textId="653D5443" w:rsidR="00221FCE" w:rsidRDefault="00F639EF" w:rsidP="00D41A00">
      <w:pPr>
        <w:numPr>
          <w:ilvl w:val="0"/>
          <w:numId w:val="50"/>
        </w:numPr>
        <w:tabs>
          <w:tab w:val="num" w:pos="993"/>
        </w:tabs>
        <w:ind w:left="993" w:firstLine="0"/>
        <w:jc w:val="both"/>
        <w:rPr>
          <w:rFonts w:ascii="Tahoma" w:eastAsia="Arial Unicode MS" w:hAnsi="Tahoma" w:cs="Tahoma"/>
        </w:rPr>
      </w:pPr>
      <w:r w:rsidRPr="004C2B50">
        <w:rPr>
          <w:rFonts w:ascii="Tahoma" w:hAnsi="Tahoma" w:cs="Tahoma"/>
        </w:rPr>
        <w:t>limit odpowiedzialności na jedno i wszystkie zdarzenia w okresie ubezpieczenia:</w:t>
      </w:r>
      <w:r w:rsidRPr="004C2B50">
        <w:rPr>
          <w:rFonts w:ascii="Tahoma" w:eastAsia="Arial Unicode MS" w:hAnsi="Tahoma" w:cs="Tahoma"/>
        </w:rPr>
        <w:t xml:space="preserve"> </w:t>
      </w:r>
      <w:r w:rsidR="004C2B50" w:rsidRPr="004C2B50">
        <w:rPr>
          <w:rFonts w:ascii="Tahoma" w:eastAsia="Arial Unicode MS" w:hAnsi="Tahoma" w:cs="Tahoma"/>
        </w:rPr>
        <w:t>5</w:t>
      </w:r>
      <w:r w:rsidRPr="004C2B50">
        <w:rPr>
          <w:rFonts w:ascii="Tahoma" w:eastAsia="Arial Unicode MS" w:hAnsi="Tahoma" w:cs="Tahoma"/>
        </w:rPr>
        <w:t> 000 zł z podlimitem 2 000 zł na ryzyko kradzieży zwykłej.</w:t>
      </w:r>
    </w:p>
    <w:p w14:paraId="563D5AB5" w14:textId="77777777" w:rsidR="00D41A00" w:rsidRPr="00D41A00" w:rsidRDefault="00D41A00" w:rsidP="00D41A00">
      <w:pPr>
        <w:jc w:val="both"/>
        <w:rPr>
          <w:rFonts w:ascii="Tahoma" w:eastAsia="Arial Unicode MS" w:hAnsi="Tahoma" w:cs="Tahoma"/>
        </w:rPr>
      </w:pPr>
    </w:p>
    <w:p w14:paraId="0ACDC8BE" w14:textId="00449FA8" w:rsidR="00D41A00" w:rsidRPr="00D41A00" w:rsidRDefault="00D41A00" w:rsidP="00D41A00">
      <w:pPr>
        <w:pStyle w:val="Akapitzlist"/>
        <w:numPr>
          <w:ilvl w:val="0"/>
          <w:numId w:val="5"/>
        </w:numPr>
        <w:jc w:val="both"/>
        <w:rPr>
          <w:rFonts w:ascii="Tahoma" w:eastAsia="Arial Unicode MS" w:hAnsi="Tahoma" w:cs="Tahoma"/>
          <w:sz w:val="20"/>
          <w:szCs w:val="20"/>
        </w:rPr>
      </w:pPr>
      <w:r w:rsidRPr="00D41A00">
        <w:rPr>
          <w:rFonts w:ascii="Tahoma" w:eastAsia="Arial Unicode MS" w:hAnsi="Tahoma" w:cs="Tahoma"/>
          <w:b/>
          <w:sz w:val="20"/>
          <w:szCs w:val="20"/>
        </w:rPr>
        <w:t>Klauzula odstąpienia od prawa do regresu w stosunku do użytkowników sprzętu elektronicznego do nauki zdalnej</w:t>
      </w:r>
      <w:r>
        <w:rPr>
          <w:rFonts w:ascii="Tahoma" w:eastAsia="Arial Unicode MS" w:hAnsi="Tahoma" w:cs="Tahoma"/>
          <w:sz w:val="20"/>
          <w:szCs w:val="20"/>
        </w:rPr>
        <w:t xml:space="preserve"> </w:t>
      </w:r>
      <w:r w:rsidRPr="00D41A00">
        <w:rPr>
          <w:rFonts w:ascii="Tahoma" w:eastAsia="Arial Unicode MS" w:hAnsi="Tahoma" w:cs="Tahoma"/>
          <w:sz w:val="20"/>
          <w:szCs w:val="20"/>
        </w:rPr>
        <w:t xml:space="preserve">- Ubezpieczyciel zrzeka się prawa do regresu w stosunku do osób będących członkami gospodarstw domowych (za szkody wyrządzone przez te osoby) z terenu </w:t>
      </w:r>
      <w:r>
        <w:rPr>
          <w:rFonts w:ascii="Tahoma" w:eastAsia="Arial Unicode MS" w:hAnsi="Tahoma" w:cs="Tahoma"/>
          <w:sz w:val="20"/>
          <w:szCs w:val="20"/>
        </w:rPr>
        <w:t>Powiatu Gliwickiego</w:t>
      </w:r>
      <w:r w:rsidRPr="00D41A00">
        <w:rPr>
          <w:rFonts w:ascii="Tahoma" w:eastAsia="Arial Unicode MS" w:hAnsi="Tahoma" w:cs="Tahoma"/>
          <w:sz w:val="20"/>
          <w:szCs w:val="20"/>
        </w:rPr>
        <w:t xml:space="preserve">, użytkujących sprzęt elektroniczny będący własnością </w:t>
      </w:r>
      <w:r>
        <w:rPr>
          <w:rFonts w:ascii="Tahoma" w:eastAsia="Arial Unicode MS" w:hAnsi="Tahoma" w:cs="Tahoma"/>
          <w:sz w:val="20"/>
          <w:szCs w:val="20"/>
        </w:rPr>
        <w:t xml:space="preserve">Ubezpieczającego/ Ubezpieczonego, </w:t>
      </w:r>
      <w:r w:rsidRPr="00D41A00">
        <w:rPr>
          <w:rFonts w:ascii="Tahoma" w:eastAsia="Arial Unicode MS" w:hAnsi="Tahoma" w:cs="Tahoma"/>
          <w:sz w:val="20"/>
          <w:szCs w:val="20"/>
        </w:rPr>
        <w:t>uży</w:t>
      </w:r>
      <w:r>
        <w:rPr>
          <w:rFonts w:ascii="Tahoma" w:eastAsia="Arial Unicode MS" w:hAnsi="Tahoma" w:cs="Tahoma"/>
          <w:sz w:val="20"/>
          <w:szCs w:val="20"/>
        </w:rPr>
        <w:t>czony tym gospodarstwom domowym</w:t>
      </w:r>
      <w:r w:rsidRPr="00D41A00">
        <w:rPr>
          <w:rFonts w:ascii="Tahoma" w:eastAsia="Arial Unicode MS" w:hAnsi="Tahoma" w:cs="Tahoma"/>
          <w:sz w:val="20"/>
          <w:szCs w:val="20"/>
        </w:rPr>
        <w:t xml:space="preserve"> w związku z wprowadzeniem nauczania zdalnego w szkołach. Odstąpienie od regresu nie ma zastosowania w przypadku  wyrządzenia szkody umyślnie lub w wyniku rażącego niedbalstwa przez użytkownika. Klauzula dotyczy ubezpieczenia sprzętu elektronicznego od wszystkich </w:t>
      </w:r>
      <w:proofErr w:type="spellStart"/>
      <w:r w:rsidRPr="00D41A00">
        <w:rPr>
          <w:rFonts w:ascii="Tahoma" w:eastAsia="Arial Unicode MS" w:hAnsi="Tahoma" w:cs="Tahoma"/>
          <w:sz w:val="20"/>
          <w:szCs w:val="20"/>
        </w:rPr>
        <w:t>ryzyk</w:t>
      </w:r>
      <w:proofErr w:type="spellEnd"/>
      <w:r w:rsidRPr="00D41A00">
        <w:rPr>
          <w:rFonts w:ascii="Tahoma" w:eastAsia="Arial Unicode MS" w:hAnsi="Tahoma" w:cs="Tahoma"/>
          <w:sz w:val="20"/>
          <w:szCs w:val="20"/>
        </w:rPr>
        <w:t>."</w:t>
      </w:r>
    </w:p>
    <w:p w14:paraId="6EA4BBFB" w14:textId="77777777" w:rsidR="00F639EF" w:rsidRPr="00464461" w:rsidRDefault="00F639EF" w:rsidP="00F639EF">
      <w:pPr>
        <w:rPr>
          <w:rFonts w:ascii="Tahoma" w:hAnsi="Tahoma" w:cs="Tahoma"/>
          <w:b/>
          <w:u w:val="single"/>
        </w:rPr>
      </w:pPr>
    </w:p>
    <w:p w14:paraId="40CC7F20" w14:textId="71106327"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B12B18">
        <w:rPr>
          <w:rFonts w:ascii="Tahoma" w:hAnsi="Tahoma" w:cs="Tahoma"/>
          <w:b/>
          <w:u w:val="single"/>
        </w:rPr>
        <w:t>XIII</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77777777" w:rsidR="00F639EF" w:rsidRDefault="00F639EF" w:rsidP="00F639EF">
      <w:pPr>
        <w:pStyle w:val="WW-Tekstpodstawowywcity2"/>
        <w:numPr>
          <w:ilvl w:val="0"/>
          <w:numId w:val="5"/>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5748F552" w:rsidR="00F639EF" w:rsidRPr="001A7F73" w:rsidRDefault="00F639EF" w:rsidP="00F639EF">
      <w:pPr>
        <w:pStyle w:val="WW-Tekstpodstawowywcity2"/>
        <w:numPr>
          <w:ilvl w:val="0"/>
          <w:numId w:val="5"/>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w:t>
      </w:r>
      <w:r w:rsidRPr="004C2B50">
        <w:rPr>
          <w:rFonts w:ascii="Tahoma" w:hAnsi="Tahoma" w:cs="Tahoma"/>
          <w:sz w:val="20"/>
        </w:rPr>
        <w:t>aktów terroryzmu</w:t>
      </w:r>
      <w:r w:rsidR="00A12752" w:rsidRPr="004C2B50">
        <w:rPr>
          <w:rFonts w:ascii="Tahoma" w:hAnsi="Tahoma" w:cs="Tahoma"/>
          <w:sz w:val="20"/>
        </w:rPr>
        <w:t xml:space="preserve"> lub sabotażu</w:t>
      </w:r>
      <w:r w:rsidRPr="004C2B50">
        <w:rPr>
          <w:rFonts w:ascii="Tahoma" w:hAnsi="Tahoma" w:cs="Tahoma"/>
          <w:sz w:val="20"/>
        </w:rPr>
        <w:t>. Przez</w:t>
      </w:r>
      <w:r w:rsidRPr="001A7F73">
        <w:rPr>
          <w:rFonts w:ascii="Tahoma" w:hAnsi="Tahoma" w:cs="Tahoma"/>
          <w:sz w:val="20"/>
        </w:rPr>
        <w:t xml:space="preserve">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F639EF">
      <w:pPr>
        <w:ind w:left="993"/>
        <w:jc w:val="both"/>
        <w:rPr>
          <w:rFonts w:ascii="Tahoma" w:hAnsi="Tahoma" w:cs="Tahoma"/>
        </w:rPr>
      </w:pPr>
      <w:r w:rsidRPr="001A7F73">
        <w:rPr>
          <w:rFonts w:ascii="Tahoma" w:hAnsi="Tahoma" w:cs="Tahoma"/>
        </w:rPr>
        <w:t>Z zakresu ochrony wyłączone są szkody:</w:t>
      </w:r>
    </w:p>
    <w:p w14:paraId="4B128700"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14:paraId="318F4365" w14:textId="77777777"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560752" w:rsidRDefault="00F639EF" w:rsidP="00934CE2">
      <w:pPr>
        <w:pStyle w:val="Akapitzlist"/>
        <w:numPr>
          <w:ilvl w:val="0"/>
          <w:numId w:val="28"/>
        </w:numPr>
        <w:ind w:left="1418"/>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14:paraId="4713952A" w14:textId="77777777" w:rsidR="00F639EF" w:rsidRPr="003E7AA6" w:rsidRDefault="00F639EF" w:rsidP="00F639EF">
      <w:pPr>
        <w:pStyle w:val="WW-Tekstpodstawowywcity2"/>
        <w:ind w:left="1070" w:firstLine="0"/>
        <w:rPr>
          <w:rFonts w:ascii="Tahoma" w:hAnsi="Tahoma" w:cs="Tahoma"/>
          <w:color w:val="FF0000"/>
          <w:sz w:val="20"/>
        </w:rPr>
      </w:pPr>
      <w:r w:rsidRPr="001A7F73">
        <w:rPr>
          <w:rFonts w:ascii="Tahoma" w:hAnsi="Tahoma" w:cs="Tahoma"/>
          <w:sz w:val="20"/>
        </w:rPr>
        <w:t xml:space="preserve">Klauzula dotyczy ubezpieczenia mienia od </w:t>
      </w:r>
      <w:r>
        <w:rPr>
          <w:rFonts w:ascii="Tahoma" w:hAnsi="Tahoma" w:cs="Tahoma"/>
          <w:sz w:val="20"/>
        </w:rPr>
        <w:t>wszystkich ryzyk</w:t>
      </w:r>
      <w:r w:rsidRPr="001A7F73">
        <w:rPr>
          <w:rFonts w:ascii="Tahoma" w:hAnsi="Tahoma" w:cs="Tahoma"/>
          <w:sz w:val="20"/>
        </w:rPr>
        <w:t xml:space="preserve"> oraz ubezpieczenia sprzętu elektronicznego. Limit odpowiedzialności na jedno i wszystkie zdarzenia w rocznym okresie </w:t>
      </w:r>
      <w:r w:rsidRPr="004C2B50">
        <w:rPr>
          <w:rFonts w:ascii="Tahoma" w:hAnsi="Tahoma" w:cs="Tahoma"/>
          <w:sz w:val="20"/>
        </w:rPr>
        <w:t>ubezpieczenia: 1.000.000,00 zł.</w:t>
      </w:r>
    </w:p>
    <w:p w14:paraId="554E4280" w14:textId="77777777" w:rsidR="00F639EF" w:rsidRDefault="00F639EF" w:rsidP="00F639EF">
      <w:pPr>
        <w:pStyle w:val="WW-Tekstpodstawowywcity2"/>
        <w:ind w:left="1070" w:firstLine="0"/>
        <w:rPr>
          <w:rFonts w:ascii="Tahoma" w:hAnsi="Tahoma" w:cs="Tahoma"/>
          <w:sz w:val="20"/>
        </w:rPr>
      </w:pPr>
    </w:p>
    <w:p w14:paraId="365A04F6" w14:textId="77777777" w:rsidR="00F639EF" w:rsidRPr="003E7AA6" w:rsidRDefault="00F639EF" w:rsidP="00F639EF">
      <w:pPr>
        <w:numPr>
          <w:ilvl w:val="0"/>
          <w:numId w:val="5"/>
        </w:numPr>
        <w:tabs>
          <w:tab w:val="clear" w:pos="1070"/>
          <w:tab w:val="num" w:pos="993"/>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14:paraId="7BC4185A"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umyślne działanie strajkującego lub poddanego lokautowi pracownika, mające na celu wspomożenie strajku lub przeciwstawienie się lokautowi;</w:t>
      </w:r>
    </w:p>
    <w:p w14:paraId="5C880924" w14:textId="77777777"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r w:rsidRPr="003E7AA6">
        <w:rPr>
          <w:rFonts w:ascii="Tahoma" w:hAnsi="Tahoma" w:cs="Tahoma"/>
        </w:rPr>
        <w:t>aktów terroryzmu.</w:t>
      </w:r>
    </w:p>
    <w:p w14:paraId="1EA323D8" w14:textId="77777777" w:rsidR="00F639EF" w:rsidRPr="004C2B50" w:rsidRDefault="00F639EF" w:rsidP="00F639EF">
      <w:pPr>
        <w:pStyle w:val="WW-Tekstpodstawowywcity2"/>
        <w:tabs>
          <w:tab w:val="num" w:pos="1276"/>
        </w:tabs>
        <w:ind w:left="993" w:firstLine="0"/>
        <w:rPr>
          <w:rFonts w:ascii="Tahoma" w:hAnsi="Tahoma" w:cs="Tahoma"/>
          <w:sz w:val="20"/>
        </w:rPr>
      </w:pPr>
      <w:r w:rsidRPr="004C2B50">
        <w:rPr>
          <w:rFonts w:ascii="Tahoma" w:hAnsi="Tahoma" w:cs="Tahoma"/>
          <w:sz w:val="20"/>
        </w:rPr>
        <w:t>Klauzula dotyczy ubezpieczenia mienia od wszystkich ryzyk oraz ubezpieczenia sprzętu elektronicznego. Limit odpowiedzialności na jedno i wszystkie zdarzenia w rocznym okresie ubezpieczenia: 1.000.000,00 zł.</w:t>
      </w:r>
    </w:p>
    <w:p w14:paraId="73A2E87D" w14:textId="77777777" w:rsidR="00F639EF" w:rsidRPr="003E7AA6" w:rsidRDefault="00F639EF" w:rsidP="00F639EF">
      <w:pPr>
        <w:pStyle w:val="WW-Tekstpodstawowywcity2"/>
        <w:ind w:left="1070" w:firstLine="0"/>
        <w:rPr>
          <w:rFonts w:ascii="Tahoma" w:hAnsi="Tahoma" w:cs="Tahoma"/>
          <w:color w:val="FF0000"/>
          <w:sz w:val="20"/>
        </w:rPr>
      </w:pPr>
    </w:p>
    <w:p w14:paraId="4BBDE724"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14:paraId="2950FD90" w14:textId="7CEAF899" w:rsidR="001263FB" w:rsidRPr="0067525B" w:rsidRDefault="001263FB" w:rsidP="001263FB">
      <w:pPr>
        <w:pStyle w:val="WW-Tekstpodstawowywcity2"/>
        <w:numPr>
          <w:ilvl w:val="0"/>
          <w:numId w:val="5"/>
        </w:numPr>
        <w:spacing w:before="112" w:after="248"/>
        <w:rPr>
          <w:rFonts w:ascii="Tahoma" w:hAnsi="Tahoma" w:cs="Tahoma"/>
          <w:sz w:val="20"/>
        </w:rPr>
      </w:pPr>
      <w:r w:rsidRPr="0067525B">
        <w:rPr>
          <w:rFonts w:ascii="Tahoma" w:hAnsi="Tahoma" w:cs="Tahoma"/>
          <w:b/>
          <w:sz w:val="20"/>
        </w:rPr>
        <w:t>Kl</w:t>
      </w:r>
      <w:r w:rsidR="004C2B50">
        <w:rPr>
          <w:rFonts w:ascii="Tahoma" w:hAnsi="Tahoma" w:cs="Tahoma"/>
          <w:b/>
          <w:sz w:val="20"/>
        </w:rPr>
        <w:t>auzula funduszu prewencyjnego</w:t>
      </w:r>
      <w:r w:rsidRPr="0067525B">
        <w:rPr>
          <w:rFonts w:ascii="Tahoma" w:hAnsi="Tahoma" w:cs="Tahoma"/>
          <w:b/>
          <w:sz w:val="20"/>
        </w:rPr>
        <w:t xml:space="preserve">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31C5282"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D5353D" w:rsidRDefault="00F639EF" w:rsidP="00F639EF">
      <w:pPr>
        <w:pStyle w:val="WW-Tekstpodstawowywcity2"/>
        <w:numPr>
          <w:ilvl w:val="0"/>
          <w:numId w:val="5"/>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D5353D">
        <w:rPr>
          <w:rFonts w:ascii="Tahoma" w:hAnsi="Tahoma" w:cs="Tahoma"/>
          <w:sz w:val="20"/>
          <w:vertAlign w:val="subscript"/>
        </w:rPr>
        <w:t>s</w:t>
      </w:r>
      <w:r w:rsidRPr="00D5353D">
        <w:rPr>
          <w:rFonts w:ascii="Tahoma" w:hAnsi="Tahoma" w:cs="Tahoma"/>
          <w:sz w:val="20"/>
        </w:rPr>
        <w:t xml:space="preserve">) Ubezpieczającego/Ubezpieczonego po 10 miesiącach w pierwszym roku ubezpieczenia (okresie rozliczeniowym) nie przekroczy 40% Ubezpieczyciel udzieli zniżki w składce </w:t>
      </w:r>
      <w:r w:rsidRPr="004C2B50">
        <w:rPr>
          <w:rFonts w:ascii="Tahoma" w:hAnsi="Tahoma" w:cs="Tahoma"/>
          <w:sz w:val="20"/>
        </w:rPr>
        <w:t>na kolejny okres ubezpieczenia (rozliczeniowy) w wysokości 10%. Kl</w:t>
      </w:r>
      <w:r w:rsidR="005A0563" w:rsidRPr="004C2B50">
        <w:rPr>
          <w:rFonts w:ascii="Tahoma" w:hAnsi="Tahoma" w:cs="Tahoma"/>
          <w:sz w:val="20"/>
        </w:rPr>
        <w:t>auzula dotyczy wszystkich ryzyk z wyłączeniem ubezpieczenia odpowiedzialności cywilnej.</w:t>
      </w:r>
    </w:p>
    <w:p w14:paraId="67782046" w14:textId="77777777"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tab/>
        <w:t>Wskaźnik szkodowości (W</w:t>
      </w:r>
      <w:r w:rsidRPr="00D5353D">
        <w:rPr>
          <w:rFonts w:ascii="Tahoma" w:hAnsi="Tahoma" w:cs="Tahoma"/>
          <w:vertAlign w:val="subscript"/>
        </w:rPr>
        <w:t>s)</w:t>
      </w:r>
      <w:r w:rsidRPr="00D5353D">
        <w:rPr>
          <w:rFonts w:ascii="Tahoma" w:hAnsi="Tahoma" w:cs="Tahoma"/>
        </w:rPr>
        <w:t>, o którym mowa wyżej zostanie wyliczony wg. poniższego wzoru:</w:t>
      </w:r>
    </w:p>
    <w:p w14:paraId="067AFACB" w14:textId="77777777" w:rsidR="00F639EF" w:rsidRPr="00452DC2" w:rsidRDefault="00F639EF" w:rsidP="00F639EF">
      <w:pPr>
        <w:pStyle w:val="WW-Tekstpodstawowywcity2"/>
        <w:ind w:left="1070" w:firstLine="0"/>
        <w:rPr>
          <w:rFonts w:ascii="Tahoma" w:hAnsi="Tahoma" w:cs="Tahoma"/>
          <w:sz w:val="20"/>
        </w:rPr>
      </w:pPr>
      <w:r w:rsidRPr="00D5353D">
        <w:rPr>
          <w:rFonts w:ascii="Tahoma" w:hAnsi="Tahoma" w:cs="Tahoma"/>
          <w:b/>
          <w:sz w:val="22"/>
          <w:szCs w:val="22"/>
        </w:rPr>
        <w:lastRenderedPageBreak/>
        <w:t>W</w:t>
      </w:r>
      <w:r w:rsidRPr="00D5353D">
        <w:rPr>
          <w:rFonts w:ascii="Tahoma" w:hAnsi="Tahoma" w:cs="Tahoma"/>
          <w:b/>
          <w:sz w:val="22"/>
          <w:szCs w:val="22"/>
          <w:vertAlign w:val="subscript"/>
        </w:rPr>
        <w:t>s</w:t>
      </w:r>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m:t>
            </m:r>
            <m:r>
              <m:rPr>
                <m:sty m:val="bi"/>
              </m:rPr>
              <w:rPr>
                <w:rFonts w:ascii="Cambria Math" w:hAnsi="Cambria Math" w:cs="Tahoma"/>
                <w:sz w:val="22"/>
                <w:szCs w:val="22"/>
              </w:rPr>
              <m:t>ieczeniowa</m:t>
            </m:r>
          </m:den>
        </m:f>
      </m:oMath>
    </w:p>
    <w:p w14:paraId="495713E9" w14:textId="77777777" w:rsidR="00F639EF" w:rsidRPr="007F2FC9" w:rsidRDefault="00F639EF" w:rsidP="00F639EF">
      <w:pPr>
        <w:pStyle w:val="WW-Tekstpodstawowywcity2"/>
        <w:ind w:left="1070" w:firstLine="0"/>
        <w:rPr>
          <w:rFonts w:ascii="Tahoma" w:hAnsi="Tahoma" w:cs="Tahoma"/>
          <w:sz w:val="20"/>
        </w:rPr>
      </w:pPr>
    </w:p>
    <w:p w14:paraId="2CA3B17B" w14:textId="77777777" w:rsidR="00F639EF" w:rsidRPr="00464461" w:rsidRDefault="00F639EF" w:rsidP="00F639EF">
      <w:pPr>
        <w:pStyle w:val="WW-Tekstpodstawowywcity2"/>
        <w:numPr>
          <w:ilvl w:val="0"/>
          <w:numId w:val="5"/>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1EDC7B60" w14:textId="77777777" w:rsidR="00F639EF" w:rsidRPr="00464461" w:rsidRDefault="00F639EF" w:rsidP="00F639EF">
      <w:pPr>
        <w:pStyle w:val="WW-Tekstpodstawowywcity2"/>
        <w:ind w:left="1070" w:firstLine="0"/>
        <w:rPr>
          <w:rFonts w:ascii="Tahoma" w:hAnsi="Tahoma" w:cs="Tahoma"/>
          <w:sz w:val="20"/>
        </w:rPr>
      </w:pPr>
    </w:p>
    <w:p w14:paraId="0B75D47D" w14:textId="77777777" w:rsidR="00F639EF"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w:t>
      </w:r>
      <w:r w:rsidRPr="004C2B50">
        <w:rPr>
          <w:rFonts w:ascii="Tahoma" w:hAnsi="Tahoma" w:cs="Tahoma"/>
          <w:sz w:val="20"/>
        </w:rPr>
        <w:t>szkodą do limitu odpowiedzialności 200 000,00 zł na jedno i wszystkie zdarzenia w okresie ubezpieczenia. Dotyczy ubezpieczenia mienia od wszystkich ryzyk, ubezpieczenia sprzętu elektronicznego od wszystkich ryzyk, ubezpieczenia maszyn od uszkodzeń.</w:t>
      </w:r>
    </w:p>
    <w:p w14:paraId="4265853E" w14:textId="77777777" w:rsidR="00F639EF" w:rsidRDefault="00F639EF" w:rsidP="00F639EF">
      <w:pPr>
        <w:pStyle w:val="Akapitzlist"/>
        <w:rPr>
          <w:rFonts w:ascii="Tahoma" w:hAnsi="Tahoma" w:cs="Tahoma"/>
          <w:color w:val="FF0000"/>
          <w:sz w:val="20"/>
        </w:rPr>
      </w:pPr>
    </w:p>
    <w:p w14:paraId="4BB58074" w14:textId="77777777" w:rsidR="00F639EF" w:rsidRPr="007F2FC9"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14:paraId="0D0DAF52" w14:textId="77777777" w:rsidR="00F639EF" w:rsidRPr="007F2FC9" w:rsidRDefault="00F639EF" w:rsidP="00F639EF">
      <w:pPr>
        <w:pStyle w:val="Akapitzlist"/>
        <w:rPr>
          <w:rFonts w:ascii="Tahoma" w:hAnsi="Tahoma" w:cs="Tahoma"/>
          <w:color w:val="FF0000"/>
          <w:sz w:val="20"/>
        </w:rPr>
      </w:pPr>
    </w:p>
    <w:p w14:paraId="610B93B6" w14:textId="77777777" w:rsidR="00F639EF" w:rsidRPr="0067525B" w:rsidRDefault="00F639EF" w:rsidP="00F639EF">
      <w:pPr>
        <w:pStyle w:val="WW-Tekstpodstawowywcity2"/>
        <w:numPr>
          <w:ilvl w:val="0"/>
          <w:numId w:val="5"/>
        </w:numPr>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odpowiedzialności 100 000,00 zł na jeden i wszystkie wypadki ubezpieczeniowe </w:t>
      </w:r>
      <w:r w:rsidR="00C9413D" w:rsidRPr="0067525B">
        <w:rPr>
          <w:rStyle w:val="Pogrubienie"/>
          <w:rFonts w:ascii="Tahoma" w:hAnsi="Tahoma" w:cs="Tahoma"/>
          <w:color w:val="000000"/>
          <w:sz w:val="20"/>
          <w:shd w:val="clear" w:color="auto" w:fill="FFFFFF"/>
        </w:rPr>
        <w:br/>
      </w:r>
      <w:r w:rsidRPr="0067525B">
        <w:rPr>
          <w:rStyle w:val="Pogrubienie"/>
          <w:rFonts w:ascii="Tahoma" w:hAnsi="Tahoma" w:cs="Tahoma"/>
          <w:color w:val="000000"/>
          <w:sz w:val="20"/>
          <w:shd w:val="clear" w:color="auto" w:fill="FFFFFF"/>
        </w:rPr>
        <w:t>w okresie ubezpieczenia.</w:t>
      </w:r>
    </w:p>
    <w:p w14:paraId="142E8C6E" w14:textId="77777777" w:rsidR="00F639EF" w:rsidRPr="0067525B" w:rsidRDefault="00F639EF" w:rsidP="00F639EF">
      <w:pPr>
        <w:pStyle w:val="Akapitzlist"/>
        <w:rPr>
          <w:rFonts w:ascii="Tahoma" w:hAnsi="Tahoma" w:cs="Tahoma"/>
          <w:b/>
          <w:color w:val="FF0000"/>
          <w:sz w:val="20"/>
        </w:rPr>
      </w:pPr>
    </w:p>
    <w:p w14:paraId="58CE0D3C" w14:textId="5D50046F" w:rsidR="00F639EF" w:rsidRPr="0067525B" w:rsidRDefault="00F639EF" w:rsidP="00F639EF">
      <w:pPr>
        <w:pStyle w:val="WW-Tekstpodstawowywcity2"/>
        <w:numPr>
          <w:ilvl w:val="0"/>
          <w:numId w:val="5"/>
        </w:numPr>
        <w:rPr>
          <w:rStyle w:val="Pogrubienie"/>
          <w:rFonts w:ascii="Tahoma" w:hAnsi="Tahoma" w:cs="Tahoma"/>
          <w:bCs w:val="0"/>
          <w:sz w:val="20"/>
        </w:rPr>
      </w:pPr>
      <w:r w:rsidRPr="0067525B">
        <w:rPr>
          <w:rFonts w:ascii="Tahoma" w:hAnsi="Tahoma" w:cs="Tahoma"/>
          <w:b/>
          <w:sz w:val="20"/>
        </w:rPr>
        <w:t>Klauzula odpowiedzialności w związku z naruszeniem przepisów o ochronie danych osob</w:t>
      </w:r>
      <w:r w:rsidR="0000649A" w:rsidRPr="0067525B">
        <w:rPr>
          <w:rFonts w:ascii="Tahoma" w:hAnsi="Tahoma" w:cs="Tahoma"/>
          <w:b/>
          <w:sz w:val="20"/>
        </w:rPr>
        <w:t>ow</w:t>
      </w:r>
      <w:r w:rsidRPr="0067525B">
        <w:rPr>
          <w:rFonts w:ascii="Tahoma" w:hAnsi="Tahoma" w:cs="Tahoma"/>
          <w:b/>
          <w:sz w:val="20"/>
        </w:rPr>
        <w:t xml:space="preserve">ych – </w:t>
      </w:r>
      <w:r w:rsidRPr="0067525B">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67525B">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67525B">
        <w:rPr>
          <w:rFonts w:ascii="Tahoma" w:hAnsi="Tahoma" w:cs="Tahoma"/>
          <w:sz w:val="20"/>
        </w:rPr>
        <w:t>.</w:t>
      </w:r>
      <w:r w:rsidRPr="0067525B">
        <w:rPr>
          <w:rStyle w:val="Pogrubienie"/>
          <w:rFonts w:ascii="Tahoma" w:hAnsi="Tahoma" w:cs="Tahoma"/>
          <w:color w:val="000000"/>
          <w:sz w:val="20"/>
          <w:shd w:val="clear" w:color="auto" w:fill="FFFFFF"/>
        </w:rPr>
        <w:t xml:space="preserve"> Limit </w:t>
      </w:r>
      <w:r w:rsidRPr="004C2B50">
        <w:rPr>
          <w:rStyle w:val="Pogrubienie"/>
          <w:rFonts w:ascii="Tahoma" w:hAnsi="Tahoma" w:cs="Tahoma"/>
          <w:sz w:val="20"/>
          <w:shd w:val="clear" w:color="auto" w:fill="FFFFFF"/>
        </w:rPr>
        <w:t xml:space="preserve">odpowiedzialności 200 000,00 zł na </w:t>
      </w:r>
      <w:r w:rsidRPr="0067525B">
        <w:rPr>
          <w:rStyle w:val="Pogrubienie"/>
          <w:rFonts w:ascii="Tahoma" w:hAnsi="Tahoma" w:cs="Tahoma"/>
          <w:color w:val="000000"/>
          <w:sz w:val="20"/>
          <w:shd w:val="clear" w:color="auto" w:fill="FFFFFF"/>
        </w:rPr>
        <w:t xml:space="preserve">jeden i wszystkie wypadki ubezpieczeniowe w okresie ubezpieczenia. </w:t>
      </w:r>
    </w:p>
    <w:p w14:paraId="73DE9641" w14:textId="77777777" w:rsidR="00F639EF" w:rsidRPr="004C2B50" w:rsidRDefault="00F639EF" w:rsidP="00F639EF">
      <w:pPr>
        <w:pStyle w:val="Akapitzlist"/>
        <w:rPr>
          <w:rFonts w:ascii="Tahoma" w:hAnsi="Tahoma" w:cs="Tahoma"/>
          <w:b/>
          <w:sz w:val="20"/>
        </w:rPr>
      </w:pPr>
    </w:p>
    <w:p w14:paraId="079A79BC" w14:textId="0D59CDA2" w:rsidR="00F639EF" w:rsidRPr="004C2B50" w:rsidRDefault="00F639EF" w:rsidP="00F639EF">
      <w:pPr>
        <w:pStyle w:val="Akapitzlist"/>
        <w:numPr>
          <w:ilvl w:val="0"/>
          <w:numId w:val="5"/>
        </w:numPr>
        <w:jc w:val="both"/>
        <w:rPr>
          <w:rFonts w:ascii="Tahoma" w:hAnsi="Tahoma" w:cs="Tahoma"/>
          <w:sz w:val="20"/>
          <w:szCs w:val="20"/>
        </w:rPr>
      </w:pPr>
      <w:r w:rsidRPr="004C2B50">
        <w:rPr>
          <w:rFonts w:ascii="Tahoma" w:hAnsi="Tahoma" w:cs="Tahoma"/>
          <w:b/>
          <w:iCs/>
          <w:sz w:val="20"/>
          <w:szCs w:val="20"/>
        </w:rPr>
        <w:t>Klauzula wężykowa</w:t>
      </w:r>
      <w:r w:rsidRPr="004C2B50">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93854" w:rsidRPr="004C2B50">
        <w:rPr>
          <w:rFonts w:ascii="Tahoma" w:hAnsi="Tahoma" w:cs="Tahoma"/>
          <w:iCs/>
          <w:sz w:val="20"/>
          <w:szCs w:val="20"/>
        </w:rPr>
        <w:t>10</w:t>
      </w:r>
      <w:r w:rsidRPr="004C2B50">
        <w:rPr>
          <w:rFonts w:ascii="Tahoma" w:hAnsi="Tahoma" w:cs="Tahoma"/>
          <w:iCs/>
          <w:sz w:val="20"/>
          <w:szCs w:val="20"/>
        </w:rPr>
        <w:t>0 000,00 zł na jeden i wszystkie wypadki ubezpieczeniowe w okresie ubezpieczenia. Klauzula dotyczy ubezpieczenia odpowiedzialności cywilnej.</w:t>
      </w:r>
    </w:p>
    <w:p w14:paraId="3B0735E0" w14:textId="77777777" w:rsidR="00F639EF" w:rsidRDefault="00F639EF" w:rsidP="00F639EF">
      <w:pPr>
        <w:pStyle w:val="WW-Tekstpodstawowy3"/>
        <w:rPr>
          <w:rFonts w:ascii="Tahoma" w:hAnsi="Tahoma" w:cs="Tahoma"/>
          <w:sz w:val="20"/>
          <w:highlight w:val="green"/>
        </w:rPr>
      </w:pPr>
    </w:p>
    <w:p w14:paraId="1BB4A901" w14:textId="77777777" w:rsidR="004C2B50" w:rsidRDefault="004C2B50" w:rsidP="00F639EF">
      <w:pPr>
        <w:pStyle w:val="WW-Tekstpodstawowy3"/>
        <w:rPr>
          <w:rFonts w:ascii="Tahoma" w:hAnsi="Tahoma" w:cs="Tahoma"/>
          <w:sz w:val="20"/>
          <w:highlight w:val="green"/>
        </w:rPr>
      </w:pPr>
    </w:p>
    <w:p w14:paraId="1EAA9A9C" w14:textId="77777777" w:rsidR="00F639EF" w:rsidRPr="001C6CEB" w:rsidRDefault="00F639EF" w:rsidP="00F639EF">
      <w:pPr>
        <w:pStyle w:val="WW-Tekstpodstawowy3"/>
        <w:rPr>
          <w:rFonts w:ascii="Tahoma" w:hAnsi="Tahoma" w:cs="Tahoma"/>
          <w:sz w:val="20"/>
        </w:rPr>
      </w:pPr>
      <w:r w:rsidRPr="004C2B50">
        <w:rPr>
          <w:rFonts w:ascii="Tahoma" w:hAnsi="Tahoma" w:cs="Tahoma"/>
          <w:sz w:val="20"/>
        </w:rPr>
        <w:t>Część II Zamówienia</w:t>
      </w:r>
    </w:p>
    <w:p w14:paraId="09AF54E4" w14:textId="77777777" w:rsidR="00F639EF" w:rsidRDefault="00F639EF" w:rsidP="00F639EF">
      <w:pPr>
        <w:rPr>
          <w:rFonts w:ascii="Tahoma" w:hAnsi="Tahoma" w:cs="Tahoma"/>
          <w:highlight w:val="red"/>
        </w:rPr>
      </w:pPr>
    </w:p>
    <w:p w14:paraId="26585CE9" w14:textId="77777777" w:rsidR="00F639EF" w:rsidRPr="004C2B50" w:rsidRDefault="00F639EF" w:rsidP="00F639EF">
      <w:pPr>
        <w:jc w:val="center"/>
        <w:rPr>
          <w:rFonts w:ascii="Tahoma" w:hAnsi="Tahoma" w:cs="Tahoma"/>
          <w:b/>
          <w:u w:val="single"/>
        </w:rPr>
      </w:pPr>
      <w:r w:rsidRPr="004C2B50">
        <w:rPr>
          <w:rFonts w:ascii="Tahoma" w:hAnsi="Tahoma" w:cs="Tahoma"/>
          <w:b/>
          <w:u w:val="single"/>
        </w:rPr>
        <w:t>KLAUZULE OBLIGATORYJNIE WŁĄCZONE DO ZAKRESU UBEZPIECZENIA</w:t>
      </w:r>
    </w:p>
    <w:p w14:paraId="26F12552" w14:textId="77777777" w:rsidR="00F639EF" w:rsidRPr="00053D82" w:rsidRDefault="00F639EF" w:rsidP="00F639EF">
      <w:pPr>
        <w:rPr>
          <w:highlight w:val="green"/>
        </w:rPr>
      </w:pPr>
    </w:p>
    <w:p w14:paraId="4A83A771" w14:textId="28E96D7F" w:rsidR="00193854" w:rsidRPr="00912C52" w:rsidRDefault="00193854" w:rsidP="00912C52">
      <w:pPr>
        <w:pStyle w:val="WW-Tekstpodstawowywcity2"/>
        <w:numPr>
          <w:ilvl w:val="0"/>
          <w:numId w:val="33"/>
        </w:numPr>
        <w:tabs>
          <w:tab w:val="num" w:pos="1070"/>
          <w:tab w:val="num" w:pos="1212"/>
        </w:tabs>
        <w:spacing w:before="112" w:after="248"/>
        <w:ind w:left="851" w:hanging="425"/>
        <w:rPr>
          <w:rFonts w:ascii="Tahoma" w:hAnsi="Tahoma" w:cs="Tahoma"/>
          <w:sz w:val="20"/>
        </w:rPr>
      </w:pPr>
      <w:r w:rsidRPr="004C2B50">
        <w:rPr>
          <w:rFonts w:ascii="Tahoma" w:hAnsi="Tahoma" w:cs="Tahoma"/>
          <w:b/>
          <w:sz w:val="20"/>
        </w:rPr>
        <w:t>Klauzula reprezentantów</w:t>
      </w:r>
      <w:r w:rsidRPr="004C2B50">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w:t>
      </w:r>
      <w:r w:rsidRPr="004C2B50">
        <w:rPr>
          <w:rFonts w:ascii="Tahoma" w:hAnsi="Tahoma" w:cs="Tahoma"/>
          <w:sz w:val="20"/>
        </w:rPr>
        <w:lastRenderedPageBreak/>
        <w:t xml:space="preserve">Ubezpieczającego/Ubezpieczonego. Dla celów niniejszej umowy za reprezentantów Ubezpieczającego/Ubezpieczonego uważa się wyłącznie takie osoby/organy jak Zarząd Powiatu. Za szkody powstałe </w:t>
      </w:r>
      <w:r w:rsidR="004432A1" w:rsidRPr="004C2B50">
        <w:rPr>
          <w:rFonts w:ascii="Tahoma" w:hAnsi="Tahoma" w:cs="Tahoma"/>
          <w:sz w:val="20"/>
        </w:rPr>
        <w:t xml:space="preserve">wskutek </w:t>
      </w:r>
      <w:r w:rsidRPr="004C2B50">
        <w:rPr>
          <w:rFonts w:ascii="Tahoma" w:hAnsi="Tahoma" w:cs="Tahoma"/>
          <w:sz w:val="20"/>
        </w:rPr>
        <w:t>rażącego niedbalstwa osób niebędących reprezentantami Ubezpieczającego/Ubezpieczonego Ubezpieczyciel ponosi pełną odpowiedzialność. Dotyczy wszystkich ryzyk komunikacyjnych z wyjątkiem obowiązkowego ubezpieczenia OC p.p.m.</w:t>
      </w:r>
    </w:p>
    <w:p w14:paraId="0C3189FE" w14:textId="77777777" w:rsidR="00F639EF" w:rsidRPr="004C2B50" w:rsidRDefault="00F639EF" w:rsidP="004C2B50">
      <w:pPr>
        <w:pStyle w:val="WW-Tekstpodstawowywcity2"/>
        <w:numPr>
          <w:ilvl w:val="0"/>
          <w:numId w:val="33"/>
        </w:numPr>
        <w:ind w:left="851" w:hanging="425"/>
        <w:rPr>
          <w:rFonts w:ascii="Tahoma" w:hAnsi="Tahoma" w:cs="Tahoma"/>
          <w:sz w:val="20"/>
        </w:rPr>
      </w:pPr>
      <w:r w:rsidRPr="004C2B50">
        <w:rPr>
          <w:rFonts w:ascii="Tahoma" w:hAnsi="Tahoma" w:cs="Tahoma"/>
          <w:b/>
          <w:color w:val="000000"/>
          <w:sz w:val="20"/>
        </w:rPr>
        <w:t xml:space="preserve">Klauzula płatności rat - </w:t>
      </w:r>
      <w:r w:rsidRPr="004C2B50">
        <w:rPr>
          <w:rFonts w:ascii="Tahoma" w:hAnsi="Tahoma" w:cs="Tahoma"/>
          <w:sz w:val="20"/>
        </w:rPr>
        <w:t>w przypadku wypłaty odszkodowania,</w:t>
      </w:r>
      <w:r w:rsidRPr="004C2B50">
        <w:rPr>
          <w:rFonts w:ascii="Tahoma" w:hAnsi="Tahoma" w:cs="Tahoma"/>
          <w:b/>
          <w:sz w:val="20"/>
        </w:rPr>
        <w:t xml:space="preserve"> </w:t>
      </w:r>
      <w:r w:rsidRPr="004C2B50">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4C2B50" w:rsidRDefault="00F639EF" w:rsidP="004C2B50">
      <w:pPr>
        <w:pStyle w:val="WW-Tekstpodstawowywcity2"/>
        <w:ind w:left="851" w:hanging="425"/>
        <w:rPr>
          <w:rFonts w:ascii="Tahoma" w:hAnsi="Tahoma" w:cs="Tahoma"/>
          <w:sz w:val="20"/>
        </w:rPr>
      </w:pPr>
    </w:p>
    <w:p w14:paraId="618D5FCF" w14:textId="77777777" w:rsidR="00F639EF" w:rsidRPr="004C2B50" w:rsidRDefault="00F639EF" w:rsidP="004C2B50">
      <w:pPr>
        <w:pStyle w:val="WW-Tekstpodstawowywcity2"/>
        <w:numPr>
          <w:ilvl w:val="0"/>
          <w:numId w:val="33"/>
        </w:numPr>
        <w:ind w:left="851" w:hanging="425"/>
        <w:rPr>
          <w:rFonts w:ascii="Tahoma" w:hAnsi="Tahoma" w:cs="Tahoma"/>
          <w:sz w:val="20"/>
        </w:rPr>
      </w:pPr>
      <w:r w:rsidRPr="004C2B50">
        <w:rPr>
          <w:rFonts w:ascii="Tahoma" w:hAnsi="Tahoma" w:cs="Tahoma"/>
          <w:b/>
          <w:sz w:val="20"/>
        </w:rPr>
        <w:t xml:space="preserve">Klauzula niezawiadomienia w terminie o szkodzie - </w:t>
      </w:r>
      <w:r w:rsidRPr="004C2B50">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4C2B50" w:rsidRDefault="00F639EF" w:rsidP="004C2B50">
      <w:pPr>
        <w:pStyle w:val="WW-Tekstpodstawowywcity2"/>
        <w:ind w:left="851" w:hanging="425"/>
        <w:rPr>
          <w:rFonts w:ascii="Tahoma" w:hAnsi="Tahoma" w:cs="Tahoma"/>
          <w:sz w:val="20"/>
        </w:rPr>
      </w:pPr>
    </w:p>
    <w:p w14:paraId="5703F6BE" w14:textId="10203A4A" w:rsidR="00F639EF" w:rsidRPr="004C2B50" w:rsidRDefault="00F639EF" w:rsidP="004C2B50">
      <w:pPr>
        <w:pStyle w:val="WW-Tekstpodstawowywcity2"/>
        <w:numPr>
          <w:ilvl w:val="0"/>
          <w:numId w:val="33"/>
        </w:numPr>
        <w:ind w:left="851" w:hanging="425"/>
        <w:rPr>
          <w:rFonts w:ascii="Tahoma" w:hAnsi="Tahoma" w:cs="Tahoma"/>
          <w:sz w:val="20"/>
        </w:rPr>
      </w:pPr>
      <w:r w:rsidRPr="004C2B50">
        <w:rPr>
          <w:rFonts w:ascii="Tahoma" w:hAnsi="Tahoma" w:cs="Tahoma"/>
          <w:b/>
          <w:sz w:val="20"/>
        </w:rPr>
        <w:t xml:space="preserve">Klauzula warunków i taryf – </w:t>
      </w:r>
      <w:r w:rsidRPr="004C2B50">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4C2B50">
        <w:rPr>
          <w:rFonts w:ascii="Tahoma" w:hAnsi="Tahoma" w:cs="Tahoma"/>
          <w:sz w:val="20"/>
        </w:rPr>
        <w:t xml:space="preserve"> Klauzula nie dotyczy przypadków uregulowanych w art. 816 kc.</w:t>
      </w:r>
    </w:p>
    <w:p w14:paraId="4E1DAD57" w14:textId="77777777" w:rsidR="00F639EF" w:rsidRPr="00053D82" w:rsidRDefault="00F639EF" w:rsidP="00F639EF">
      <w:pPr>
        <w:pStyle w:val="Akapitzlist"/>
        <w:rPr>
          <w:rFonts w:ascii="Tahoma" w:hAnsi="Tahoma" w:cs="Tahoma"/>
          <w:b/>
          <w:sz w:val="20"/>
          <w:highlight w:val="green"/>
        </w:rPr>
      </w:pPr>
    </w:p>
    <w:p w14:paraId="61AB1E7B" w14:textId="77777777" w:rsidR="00B12B18" w:rsidRPr="00501884" w:rsidRDefault="00F639EF" w:rsidP="00B12B18">
      <w:pPr>
        <w:jc w:val="center"/>
        <w:rPr>
          <w:rFonts w:ascii="Tahoma" w:hAnsi="Tahoma" w:cs="Tahoma"/>
          <w:b/>
          <w:u w:val="single"/>
        </w:rPr>
      </w:pPr>
      <w:r w:rsidRPr="000A03D3">
        <w:rPr>
          <w:rFonts w:ascii="Tahoma" w:hAnsi="Tahoma" w:cs="Tahoma"/>
          <w:b/>
          <w:u w:val="single"/>
        </w:rPr>
        <w:t xml:space="preserve">KLAUZULE </w:t>
      </w:r>
      <w:r w:rsidRPr="004F51EF">
        <w:rPr>
          <w:rFonts w:ascii="Tahoma" w:hAnsi="Tahoma" w:cs="Tahoma"/>
          <w:b/>
          <w:u w:val="single"/>
        </w:rPr>
        <w:t xml:space="preserve">FAKULTATYWNE </w:t>
      </w:r>
      <w:r w:rsidR="00B12B18" w:rsidRPr="001075F3">
        <w:rPr>
          <w:rFonts w:ascii="Tahoma" w:hAnsi="Tahoma" w:cs="Tahoma"/>
          <w:b/>
          <w:u w:val="single"/>
        </w:rPr>
        <w:t>(podlegające ocenie zgodnie pkt</w:t>
      </w:r>
      <w:r w:rsidR="00B12B18" w:rsidRPr="00E04FA8">
        <w:rPr>
          <w:rFonts w:ascii="Tahoma" w:hAnsi="Tahoma" w:cs="Tahoma"/>
          <w:b/>
          <w:u w:val="single"/>
        </w:rPr>
        <w:t xml:space="preserve">. </w:t>
      </w:r>
      <w:r w:rsidR="00B12B18">
        <w:rPr>
          <w:rFonts w:ascii="Tahoma" w:hAnsi="Tahoma" w:cs="Tahoma"/>
          <w:b/>
          <w:u w:val="single"/>
        </w:rPr>
        <w:t>XIII</w:t>
      </w:r>
      <w:r w:rsidR="00B12B18" w:rsidRPr="0091145B">
        <w:rPr>
          <w:rFonts w:ascii="Tahoma" w:hAnsi="Tahoma" w:cs="Tahoma"/>
          <w:b/>
          <w:u w:val="single"/>
        </w:rPr>
        <w:t xml:space="preserve"> S</w:t>
      </w:r>
      <w:r w:rsidR="00B12B18" w:rsidRPr="00E04FA8">
        <w:rPr>
          <w:rFonts w:ascii="Tahoma" w:hAnsi="Tahoma" w:cs="Tahoma"/>
          <w:b/>
          <w:u w:val="single"/>
        </w:rPr>
        <w:t>IWZ</w:t>
      </w:r>
      <w:r w:rsidR="00B12B18" w:rsidRPr="001075F3">
        <w:rPr>
          <w:rFonts w:ascii="Tahoma" w:hAnsi="Tahoma" w:cs="Tahoma"/>
          <w:b/>
          <w:u w:val="single"/>
        </w:rPr>
        <w:t>)</w:t>
      </w:r>
    </w:p>
    <w:p w14:paraId="1DAD2289" w14:textId="3EB93175" w:rsidR="00F639EF" w:rsidRPr="000A03D3" w:rsidRDefault="00F639EF" w:rsidP="00B12B18">
      <w:pPr>
        <w:pStyle w:val="WW-Tekstpodstawowywcity2"/>
        <w:jc w:val="center"/>
        <w:rPr>
          <w:rFonts w:ascii="Tahoma" w:hAnsi="Tahoma" w:cs="Tahoma"/>
          <w:b/>
          <w:sz w:val="20"/>
        </w:rPr>
      </w:pPr>
    </w:p>
    <w:p w14:paraId="16129E64" w14:textId="77777777" w:rsidR="00F639EF" w:rsidRPr="000A03D3" w:rsidRDefault="00F639EF" w:rsidP="004C2B50">
      <w:pPr>
        <w:pStyle w:val="WW-Tekstpodstawowywcity2"/>
        <w:numPr>
          <w:ilvl w:val="0"/>
          <w:numId w:val="33"/>
        </w:numPr>
        <w:ind w:left="851" w:hanging="425"/>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14:paraId="635313C7" w14:textId="77777777" w:rsidR="00F639EF" w:rsidRPr="000A03D3" w:rsidRDefault="00F639EF" w:rsidP="004C2B50">
      <w:pPr>
        <w:pStyle w:val="WW-Tekstpodstawowywcity2"/>
        <w:ind w:left="851" w:hanging="425"/>
        <w:rPr>
          <w:rFonts w:ascii="Tahoma" w:hAnsi="Tahoma" w:cs="Tahoma"/>
          <w:sz w:val="20"/>
        </w:rPr>
      </w:pPr>
    </w:p>
    <w:p w14:paraId="052AB501" w14:textId="77777777" w:rsidR="00F639EF" w:rsidRPr="000A03D3" w:rsidRDefault="00F639EF" w:rsidP="004C2B50">
      <w:pPr>
        <w:pStyle w:val="WW-Tekstpodstawowywcity2"/>
        <w:numPr>
          <w:ilvl w:val="0"/>
          <w:numId w:val="33"/>
        </w:numPr>
        <w:ind w:left="851" w:hanging="425"/>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14:paraId="526E9691" w14:textId="77777777" w:rsidR="00F639EF" w:rsidRPr="000A03D3" w:rsidRDefault="00F639EF" w:rsidP="004C2B50">
      <w:pPr>
        <w:pStyle w:val="Akapitzlist"/>
        <w:ind w:left="851" w:hanging="425"/>
        <w:rPr>
          <w:rFonts w:ascii="Tahoma" w:hAnsi="Tahoma" w:cs="Tahoma"/>
          <w:b/>
          <w:sz w:val="20"/>
        </w:rPr>
      </w:pPr>
    </w:p>
    <w:p w14:paraId="77932325" w14:textId="77777777" w:rsidR="00F639EF" w:rsidRPr="007F2FC9" w:rsidRDefault="00F639EF" w:rsidP="004C2B50">
      <w:pPr>
        <w:pStyle w:val="WW-Tekstpodstawowywcity2"/>
        <w:numPr>
          <w:ilvl w:val="0"/>
          <w:numId w:val="33"/>
        </w:numPr>
        <w:ind w:left="851" w:hanging="425"/>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4C2B50">
      <w:pPr>
        <w:pStyle w:val="Akapitzlist"/>
        <w:ind w:left="851" w:hanging="425"/>
        <w:rPr>
          <w:rFonts w:ascii="Tahoma" w:hAnsi="Tahoma" w:cs="Tahoma"/>
          <w:b/>
          <w:sz w:val="20"/>
        </w:rPr>
      </w:pPr>
    </w:p>
    <w:p w14:paraId="52855E3E" w14:textId="77777777" w:rsidR="00F639EF" w:rsidRPr="000A03D3" w:rsidRDefault="00F639EF" w:rsidP="004C2B50">
      <w:pPr>
        <w:pStyle w:val="WW-Tekstpodstawowywcity2"/>
        <w:numPr>
          <w:ilvl w:val="0"/>
          <w:numId w:val="33"/>
        </w:numPr>
        <w:ind w:left="851" w:hanging="425"/>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4C2B50">
      <w:pPr>
        <w:pStyle w:val="Akapitzlist"/>
        <w:ind w:left="851" w:hanging="425"/>
        <w:rPr>
          <w:rFonts w:ascii="Tahoma" w:hAnsi="Tahoma" w:cs="Tahoma"/>
          <w:sz w:val="20"/>
        </w:rPr>
      </w:pPr>
    </w:p>
    <w:p w14:paraId="1DD44C62" w14:textId="77777777" w:rsidR="00F639EF" w:rsidRPr="000A03D3" w:rsidRDefault="00F639EF" w:rsidP="004C2B50">
      <w:pPr>
        <w:pStyle w:val="WW-Tekstpodstawowywcity2"/>
        <w:numPr>
          <w:ilvl w:val="0"/>
          <w:numId w:val="33"/>
        </w:numPr>
        <w:ind w:left="851" w:hanging="425"/>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4C2B50">
      <w:pPr>
        <w:pStyle w:val="Akapitzlist"/>
        <w:ind w:left="851" w:hanging="425"/>
        <w:rPr>
          <w:rFonts w:ascii="Tahoma" w:hAnsi="Tahoma" w:cs="Tahoma"/>
          <w:sz w:val="20"/>
        </w:rPr>
      </w:pPr>
    </w:p>
    <w:p w14:paraId="62CDB96D" w14:textId="77777777" w:rsidR="00F639EF" w:rsidRPr="000A03D3" w:rsidRDefault="00F639EF" w:rsidP="004C2B50">
      <w:pPr>
        <w:pStyle w:val="WW-Tekstpodstawowywcity2"/>
        <w:numPr>
          <w:ilvl w:val="0"/>
          <w:numId w:val="33"/>
        </w:numPr>
        <w:ind w:left="851" w:hanging="425"/>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4C2B50">
      <w:pPr>
        <w:pStyle w:val="Akapitzlist"/>
        <w:ind w:left="851" w:hanging="425"/>
        <w:rPr>
          <w:rFonts w:ascii="Tahoma" w:hAnsi="Tahoma" w:cs="Tahoma"/>
          <w:b/>
          <w:sz w:val="20"/>
        </w:rPr>
      </w:pPr>
    </w:p>
    <w:p w14:paraId="459EF06E" w14:textId="77777777" w:rsidR="00F639EF" w:rsidRPr="007F2FC9" w:rsidRDefault="00F639EF" w:rsidP="004C2B50">
      <w:pPr>
        <w:pStyle w:val="WW-Tekstpodstawowywcity2"/>
        <w:numPr>
          <w:ilvl w:val="0"/>
          <w:numId w:val="33"/>
        </w:numPr>
        <w:ind w:left="851" w:hanging="425"/>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4C2B50">
      <w:pPr>
        <w:pStyle w:val="Akapitzlist"/>
        <w:ind w:left="851" w:hanging="425"/>
        <w:rPr>
          <w:rFonts w:ascii="Tahoma" w:hAnsi="Tahoma" w:cs="Tahoma"/>
          <w:sz w:val="20"/>
        </w:rPr>
      </w:pPr>
    </w:p>
    <w:p w14:paraId="5EBCAE8B" w14:textId="77777777" w:rsidR="00F639EF" w:rsidRPr="007F2FC9" w:rsidRDefault="00F639EF" w:rsidP="004C2B50">
      <w:pPr>
        <w:pStyle w:val="WW-Tekstpodstawowywcity2"/>
        <w:numPr>
          <w:ilvl w:val="0"/>
          <w:numId w:val="33"/>
        </w:numPr>
        <w:ind w:left="851" w:hanging="425"/>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14:paraId="0780E83C" w14:textId="77777777" w:rsidR="00F639EF" w:rsidRPr="007F2FC9" w:rsidRDefault="00F639EF" w:rsidP="004C2B50">
      <w:pPr>
        <w:numPr>
          <w:ilvl w:val="2"/>
          <w:numId w:val="45"/>
        </w:numPr>
        <w:autoSpaceDE w:val="0"/>
        <w:autoSpaceDN w:val="0"/>
        <w:adjustRightInd w:val="0"/>
        <w:ind w:left="851" w:hanging="425"/>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4C2B50">
      <w:pPr>
        <w:numPr>
          <w:ilvl w:val="3"/>
          <w:numId w:val="37"/>
        </w:numPr>
        <w:autoSpaceDE w:val="0"/>
        <w:autoSpaceDN w:val="0"/>
        <w:adjustRightInd w:val="0"/>
        <w:ind w:left="851" w:hanging="425"/>
        <w:jc w:val="both"/>
        <w:rPr>
          <w:rFonts w:ascii="Tahoma" w:hAnsi="Tahoma" w:cs="Tahoma"/>
        </w:rPr>
      </w:pPr>
      <w:r w:rsidRPr="007F2FC9">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14:paraId="5312D4B6" w14:textId="77777777" w:rsidR="00F639EF" w:rsidRPr="007F2FC9" w:rsidRDefault="00F639EF" w:rsidP="004C2B50">
      <w:pPr>
        <w:numPr>
          <w:ilvl w:val="3"/>
          <w:numId w:val="37"/>
        </w:numPr>
        <w:autoSpaceDE w:val="0"/>
        <w:autoSpaceDN w:val="0"/>
        <w:adjustRightInd w:val="0"/>
        <w:ind w:left="851" w:hanging="425"/>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4C2B50">
      <w:pPr>
        <w:numPr>
          <w:ilvl w:val="3"/>
          <w:numId w:val="37"/>
        </w:numPr>
        <w:autoSpaceDE w:val="0"/>
        <w:autoSpaceDN w:val="0"/>
        <w:adjustRightInd w:val="0"/>
        <w:ind w:left="851" w:hanging="425"/>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4C2B50">
      <w:pPr>
        <w:numPr>
          <w:ilvl w:val="0"/>
          <w:numId w:val="51"/>
        </w:numPr>
        <w:ind w:left="851" w:hanging="425"/>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4C2B50">
      <w:pPr>
        <w:numPr>
          <w:ilvl w:val="0"/>
          <w:numId w:val="51"/>
        </w:numPr>
        <w:ind w:left="851" w:hanging="425"/>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77777777" w:rsidR="00F639EF" w:rsidRPr="005944FD" w:rsidRDefault="00F639EF" w:rsidP="004C2B50">
      <w:pPr>
        <w:numPr>
          <w:ilvl w:val="0"/>
          <w:numId w:val="51"/>
        </w:numPr>
        <w:ind w:left="851" w:hanging="425"/>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1D391CAD" w14:textId="77777777" w:rsidR="004C2B50" w:rsidRPr="00F86F29" w:rsidRDefault="004C2B50" w:rsidP="004C2B50">
      <w:pPr>
        <w:rPr>
          <w:rFonts w:ascii="Tahoma" w:hAnsi="Tahoma" w:cs="Tahoma"/>
          <w:highlight w:val="yellow"/>
        </w:rPr>
      </w:pPr>
    </w:p>
    <w:p w14:paraId="4792E934" w14:textId="77777777" w:rsidR="00F86F29" w:rsidRDefault="00F86F29" w:rsidP="00F639EF">
      <w:pPr>
        <w:pStyle w:val="WW-Tekstpodstawowy3"/>
        <w:rPr>
          <w:rFonts w:ascii="Tahoma" w:hAnsi="Tahoma" w:cs="Tahoma"/>
          <w:sz w:val="20"/>
          <w:highlight w:val="green"/>
        </w:rPr>
      </w:pPr>
    </w:p>
    <w:p w14:paraId="57AFD600" w14:textId="77777777"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14:paraId="0FB1AEFF" w14:textId="77777777" w:rsidR="00F639EF" w:rsidRDefault="00F639EF" w:rsidP="00F639EF">
      <w:pPr>
        <w:rPr>
          <w:rFonts w:ascii="Tahoma" w:hAnsi="Tahoma" w:cs="Tahoma"/>
        </w:rPr>
      </w:pPr>
    </w:p>
    <w:p w14:paraId="2E931CD1" w14:textId="77777777" w:rsidR="00F639EF" w:rsidRPr="001C6CEB" w:rsidRDefault="00F639EF" w:rsidP="00F639EF">
      <w:pPr>
        <w:pStyle w:val="WW-Tekstpodstawowy3"/>
        <w:rPr>
          <w:rFonts w:ascii="Tahoma" w:hAnsi="Tahoma" w:cs="Tahoma"/>
          <w:sz w:val="20"/>
        </w:rPr>
      </w:pPr>
      <w:r w:rsidRPr="004C2B50">
        <w:rPr>
          <w:rFonts w:ascii="Tahoma" w:hAnsi="Tahoma" w:cs="Tahoma"/>
          <w:sz w:val="20"/>
        </w:rPr>
        <w:t>Część I Zamówienia</w:t>
      </w:r>
    </w:p>
    <w:p w14:paraId="5CC54FE5" w14:textId="77777777" w:rsidR="00F639EF" w:rsidRDefault="00F639EF" w:rsidP="00F639EF">
      <w:pPr>
        <w:tabs>
          <w:tab w:val="left" w:pos="2835"/>
        </w:tabs>
        <w:jc w:val="both"/>
        <w:rPr>
          <w:rFonts w:ascii="Tahoma" w:hAnsi="Tahoma" w:cs="Tahoma"/>
          <w:b/>
        </w:rPr>
      </w:pPr>
    </w:p>
    <w:p w14:paraId="1896F975" w14:textId="52FAC9E0"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4C2B50">
        <w:rPr>
          <w:rFonts w:ascii="Tahoma" w:hAnsi="Tahoma" w:cs="Tahoma"/>
          <w:b/>
          <w:sz w:val="22"/>
          <w:szCs w:val="22"/>
        </w:rPr>
        <w:t>11.10.2020r. do 10.10.2022r.</w:t>
      </w:r>
    </w:p>
    <w:p w14:paraId="72ECBB3E" w14:textId="77777777" w:rsidR="00F639EF"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65CB943A" w14:textId="77777777" w:rsidR="00F639EF" w:rsidRPr="00F576F1" w:rsidRDefault="00F639EF" w:rsidP="004C2B50">
      <w:pPr>
        <w:tabs>
          <w:tab w:val="left" w:pos="2835"/>
        </w:tabs>
        <w:jc w:val="both"/>
        <w:rPr>
          <w:rFonts w:ascii="Tahoma" w:hAnsi="Tahoma" w:cs="Tahoma"/>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77777777"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14:paraId="23AED7A5" w14:textId="77777777" w:rsidR="00F639EF" w:rsidRDefault="00F639EF" w:rsidP="004C2B50">
      <w:pPr>
        <w:tabs>
          <w:tab w:val="left" w:pos="1134"/>
        </w:tabs>
        <w:jc w:val="both"/>
        <w:rPr>
          <w:rFonts w:ascii="Tahoma" w:hAnsi="Tahoma" w:cs="Tahoma"/>
          <w:b/>
        </w:rPr>
      </w:pPr>
    </w:p>
    <w:p w14:paraId="0593A199" w14:textId="77777777"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0BAB1718"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14:paraId="3DA1A326"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14:paraId="4911A4B4" w14:textId="77777777" w:rsidR="00F639EF" w:rsidRPr="003916E9" w:rsidRDefault="00F639EF" w:rsidP="00F639EF">
      <w:pPr>
        <w:tabs>
          <w:tab w:val="left" w:pos="0"/>
        </w:tabs>
        <w:jc w:val="both"/>
        <w:rPr>
          <w:rFonts w:ascii="Tahoma" w:hAnsi="Tahoma" w:cs="Tahoma"/>
          <w:color w:val="FF0000"/>
          <w:highlight w:val="yellow"/>
        </w:rPr>
      </w:pP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lastRenderedPageBreak/>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7777777"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14:paraId="34984007" w14:textId="77777777" w:rsidR="00A65B77" w:rsidRPr="00A65B77" w:rsidRDefault="00A65B77" w:rsidP="00A65B77">
      <w:pPr>
        <w:jc w:val="both"/>
        <w:rPr>
          <w:rFonts w:ascii="Tahoma" w:hAnsi="Tahoma" w:cs="Tahoma"/>
          <w:i/>
        </w:rPr>
      </w:pPr>
      <w:r w:rsidRPr="00A65B77">
        <w:rPr>
          <w:rFonts w:ascii="Tahoma" w:hAnsi="Tahoma" w:cs="Tahoma"/>
          <w:i/>
        </w:rPr>
        <w:tab/>
      </w:r>
    </w:p>
    <w:p w14:paraId="4FDD13B9" w14:textId="77777777"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14:paraId="6F4A8F79" w14:textId="77777777" w:rsidR="00A65B77" w:rsidRPr="00A65B77" w:rsidRDefault="00A65B77" w:rsidP="00A65B77">
      <w:pPr>
        <w:rPr>
          <w:rFonts w:ascii="Tahoma" w:hAnsi="Tahoma" w:cs="Tahoma"/>
          <w:b/>
        </w:rPr>
      </w:pPr>
    </w:p>
    <w:p w14:paraId="1A6F0B0C" w14:textId="3210900F" w:rsidR="00A65B77" w:rsidRDefault="00A65B77" w:rsidP="00A65B77">
      <w:pPr>
        <w:rPr>
          <w:rFonts w:ascii="Tahoma" w:hAnsi="Tahoma" w:cs="Tahoma"/>
          <w:b/>
        </w:rPr>
      </w:pPr>
      <w:r w:rsidRPr="00B8341A">
        <w:rPr>
          <w:rFonts w:ascii="Tahoma" w:hAnsi="Tahoma" w:cs="Tahoma"/>
        </w:rPr>
        <w:t xml:space="preserve">Suma gwarancyjna na jeden i wszystkie wypadki ubezpieczeniowe: </w:t>
      </w:r>
      <w:r w:rsidRPr="00B8341A">
        <w:rPr>
          <w:rFonts w:ascii="Tahoma" w:hAnsi="Tahoma" w:cs="Tahoma"/>
          <w:b/>
        </w:rPr>
        <w:t>1.</w:t>
      </w:r>
      <w:r w:rsidR="004C2B50" w:rsidRPr="00B8341A">
        <w:rPr>
          <w:rFonts w:ascii="Tahoma" w:hAnsi="Tahoma" w:cs="Tahoma"/>
          <w:b/>
        </w:rPr>
        <w:t>000.000,00 zł</w:t>
      </w:r>
      <w:r w:rsidR="00F86F29">
        <w:rPr>
          <w:rFonts w:ascii="Tahoma" w:hAnsi="Tahoma" w:cs="Tahoma"/>
          <w:b/>
        </w:rPr>
        <w:t xml:space="preserve"> </w:t>
      </w:r>
    </w:p>
    <w:p w14:paraId="407355BB" w14:textId="77777777" w:rsidR="00B8341A" w:rsidRPr="00A65B77" w:rsidRDefault="00B8341A" w:rsidP="00A65B77">
      <w:pPr>
        <w:rPr>
          <w:rFonts w:ascii="Tahoma" w:hAnsi="Tahoma" w:cs="Tahoma"/>
          <w:b/>
          <w:color w:val="FF0000"/>
        </w:rPr>
      </w:pPr>
    </w:p>
    <w:p w14:paraId="31078907" w14:textId="2AC474C9" w:rsidR="00A65B77" w:rsidRPr="00A65B77" w:rsidRDefault="00A65B77" w:rsidP="00A65B77">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77777777"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4ABB5AE1"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t>
      </w:r>
      <w:r w:rsidRPr="004C2B50">
        <w:rPr>
          <w:rFonts w:ascii="Tahoma" w:hAnsi="Tahoma" w:cs="Tahoma"/>
          <w:iCs/>
        </w:rPr>
        <w:t xml:space="preserve">wykonywaniem władzy publicznej) </w:t>
      </w:r>
      <w:r w:rsidR="004C2B50" w:rsidRPr="004C2B50">
        <w:rPr>
          <w:rFonts w:ascii="Tahoma" w:hAnsi="Tahoma" w:cs="Tahoma"/>
          <w:iCs/>
        </w:rPr>
        <w:t>Powiatu Gliwickiego</w:t>
      </w:r>
      <w:r w:rsidRPr="004C2B50">
        <w:rPr>
          <w:rFonts w:ascii="Tahoma" w:hAnsi="Tahoma" w:cs="Tahoma"/>
          <w:iCs/>
        </w:rPr>
        <w:t xml:space="preserve"> i innych </w:t>
      </w:r>
      <w:r w:rsidRPr="00A65B77">
        <w:rPr>
          <w:rFonts w:ascii="Tahoma" w:hAnsi="Tahoma" w:cs="Tahoma"/>
          <w:iCs/>
        </w:rPr>
        <w:t xml:space="preserve">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71A29D95" w14:textId="77777777"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14:paraId="4F0FBACE" w14:textId="77777777" w:rsidR="00A65B77" w:rsidRPr="00A65B77" w:rsidRDefault="00A65B77" w:rsidP="00A65B77">
      <w:pPr>
        <w:ind w:left="426"/>
        <w:jc w:val="both"/>
        <w:rPr>
          <w:rFonts w:ascii="Tahoma" w:hAnsi="Tahoma" w:cs="Tahoma"/>
          <w:iCs/>
        </w:rPr>
      </w:pPr>
    </w:p>
    <w:p w14:paraId="297E4C1A" w14:textId="77777777"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14:paraId="373CCCD5" w14:textId="77777777" w:rsidR="00A65B77" w:rsidRPr="00A65B77" w:rsidRDefault="00A65B77" w:rsidP="004C2B50">
      <w:pPr>
        <w:jc w:val="both"/>
        <w:rPr>
          <w:rFonts w:ascii="Tahoma" w:hAnsi="Tahoma" w:cs="Tahoma"/>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934CE2">
      <w:pPr>
        <w:numPr>
          <w:ilvl w:val="0"/>
          <w:numId w:val="59"/>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4C2B50" w:rsidRDefault="00A65B77" w:rsidP="00934CE2">
      <w:pPr>
        <w:numPr>
          <w:ilvl w:val="0"/>
          <w:numId w:val="59"/>
        </w:numPr>
        <w:jc w:val="both"/>
        <w:rPr>
          <w:rFonts w:ascii="Tahoma" w:hAnsi="Tahoma" w:cs="Tahoma"/>
        </w:rPr>
      </w:pPr>
      <w:r w:rsidRPr="00A65B77">
        <w:rPr>
          <w:rFonts w:ascii="Tahoma" w:hAnsi="Tahoma" w:cs="Tahoma"/>
        </w:rPr>
        <w:lastRenderedPageBreak/>
        <w:t xml:space="preserve">koszty wynagrodzenia rzeczoznawców i ekspertów powołanych za zgodą Ubezpieczyciela w celu ustalenia okoliczności, przyczyn i rozmiaru </w:t>
      </w:r>
      <w:r w:rsidRPr="004C2B50">
        <w:rPr>
          <w:rFonts w:ascii="Tahoma" w:hAnsi="Tahoma" w:cs="Tahoma"/>
        </w:rPr>
        <w:t>szkody,</w:t>
      </w:r>
    </w:p>
    <w:p w14:paraId="5B4DD656" w14:textId="79F260EF" w:rsidR="00A65B77" w:rsidRPr="004C2B50" w:rsidRDefault="00A65B77" w:rsidP="00934CE2">
      <w:pPr>
        <w:numPr>
          <w:ilvl w:val="0"/>
          <w:numId w:val="59"/>
        </w:numPr>
        <w:jc w:val="both"/>
        <w:rPr>
          <w:rFonts w:ascii="Tahoma" w:hAnsi="Tahoma" w:cs="Tahoma"/>
        </w:rPr>
      </w:pPr>
      <w:r w:rsidRPr="004C2B50">
        <w:rPr>
          <w:rFonts w:ascii="Tahoma" w:hAnsi="Tahoma" w:cs="Tahoma"/>
        </w:rPr>
        <w:t xml:space="preserve">koszty obrony sądowej przed roszczeniami </w:t>
      </w:r>
      <w:r w:rsidR="00B71608" w:rsidRPr="004C2B50">
        <w:rPr>
          <w:rFonts w:ascii="Tahoma" w:hAnsi="Tahoma" w:cs="Tahoma"/>
        </w:rPr>
        <w:t>poszkodowanych lub uprawnionych,</w:t>
      </w:r>
    </w:p>
    <w:p w14:paraId="542498C0" w14:textId="77777777" w:rsidR="00A65B77" w:rsidRPr="004C2B50" w:rsidRDefault="00A65B77" w:rsidP="00934CE2">
      <w:pPr>
        <w:numPr>
          <w:ilvl w:val="0"/>
          <w:numId w:val="59"/>
        </w:numPr>
        <w:jc w:val="both"/>
        <w:rPr>
          <w:rFonts w:ascii="Tahoma" w:hAnsi="Tahoma" w:cs="Tahoma"/>
        </w:rPr>
      </w:pPr>
      <w:r w:rsidRPr="004C2B50">
        <w:rPr>
          <w:rFonts w:ascii="Tahoma" w:hAnsi="Tahoma" w:cs="Tahoma"/>
        </w:rPr>
        <w:t xml:space="preserve">koszty obrony sądowej w postępowaniu karnym, jeżeli toczące się postępowanie ma związek </w:t>
      </w:r>
      <w:r w:rsidRPr="004C2B50">
        <w:rPr>
          <w:rFonts w:ascii="Tahoma" w:hAnsi="Tahoma" w:cs="Tahoma"/>
        </w:rPr>
        <w:br/>
        <w:t>z ustaleniem odpowiedzialności ubezpieczonego, jeżeli Ubezpieczyciel zażądał powołania obrony lub wyraził zgodę na pokrycie tych kosztów,</w:t>
      </w:r>
    </w:p>
    <w:p w14:paraId="1B04F317" w14:textId="4B311644" w:rsidR="00A65B77" w:rsidRPr="004C2B50" w:rsidRDefault="00A65B77" w:rsidP="00934CE2">
      <w:pPr>
        <w:numPr>
          <w:ilvl w:val="0"/>
          <w:numId w:val="59"/>
        </w:numPr>
        <w:jc w:val="both"/>
        <w:rPr>
          <w:rFonts w:ascii="Tahoma" w:hAnsi="Tahoma" w:cs="Tahoma"/>
        </w:rPr>
      </w:pPr>
      <w:r w:rsidRPr="004C2B50">
        <w:rPr>
          <w:rFonts w:ascii="Tahoma" w:hAnsi="Tahoma" w:cs="Tahoma"/>
        </w:rPr>
        <w:t>koszty postępowań sądowych, w tym mediacji lub postępowania pojednawczego oraz koszty opłat administracyjnych, jeżeli Ubezpieczyciel wyraził</w:t>
      </w:r>
      <w:r w:rsidR="00B71608" w:rsidRPr="004C2B50">
        <w:rPr>
          <w:rFonts w:ascii="Tahoma" w:hAnsi="Tahoma" w:cs="Tahoma"/>
        </w:rPr>
        <w:t xml:space="preserve"> zgodę na pokrycie tych kosztów,</w:t>
      </w:r>
    </w:p>
    <w:p w14:paraId="09C0F985" w14:textId="0611F69A" w:rsidR="00B71608" w:rsidRPr="004C2B50" w:rsidRDefault="00B71608" w:rsidP="00934CE2">
      <w:pPr>
        <w:numPr>
          <w:ilvl w:val="0"/>
          <w:numId w:val="59"/>
        </w:numPr>
        <w:jc w:val="both"/>
        <w:rPr>
          <w:rFonts w:ascii="Tahoma" w:hAnsi="Tahoma" w:cs="Tahoma"/>
        </w:rPr>
      </w:pPr>
      <w:r w:rsidRPr="004C2B50">
        <w:rPr>
          <w:rFonts w:ascii="Tahoma" w:hAnsi="Tahoma" w:cs="Tahoma"/>
        </w:rPr>
        <w:t>zasądzone przez sąd odsetki od ubezpieczonego.</w:t>
      </w:r>
    </w:p>
    <w:p w14:paraId="27EE7E11" w14:textId="77777777" w:rsidR="00A65B77" w:rsidRPr="00A65B77" w:rsidRDefault="00A65B77" w:rsidP="00A65B77">
      <w:pPr>
        <w:tabs>
          <w:tab w:val="left" w:pos="5346"/>
          <w:tab w:val="left" w:pos="5986"/>
        </w:tabs>
        <w:ind w:left="426"/>
        <w:jc w:val="both"/>
        <w:rPr>
          <w:rFonts w:ascii="Tahoma" w:hAnsi="Tahoma" w:cs="Tahoma"/>
        </w:rPr>
      </w:pPr>
    </w:p>
    <w:p w14:paraId="03671B4F" w14:textId="77777777"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14:paraId="258F63F7"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14:paraId="08FAD266" w14:textId="2DC232A9"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 xml:space="preserve">odpowiedzialność z tytułu szkód powstałych w </w:t>
      </w:r>
      <w:r w:rsidRPr="00193854">
        <w:rPr>
          <w:rFonts w:ascii="Tahoma" w:hAnsi="Tahoma" w:cs="Tahoma"/>
          <w:sz w:val="20"/>
          <w:szCs w:val="20"/>
        </w:rPr>
        <w:t>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w:t>
      </w:r>
      <w:r w:rsidRPr="00A65B77">
        <w:rPr>
          <w:rFonts w:ascii="Tahoma" w:hAnsi="Tahoma" w:cs="Tahoma"/>
          <w:sz w:val="20"/>
          <w:szCs w:val="20"/>
        </w:rPr>
        <w:t xml:space="preserve"> z systemów </w:t>
      </w:r>
      <w:r w:rsidRPr="004C2B50">
        <w:rPr>
          <w:rFonts w:ascii="Tahoma" w:hAnsi="Tahoma" w:cs="Tahoma"/>
          <w:sz w:val="20"/>
          <w:szCs w:val="20"/>
        </w:rPr>
        <w:t>wodnych lub technologicznych</w:t>
      </w:r>
      <w:r w:rsidR="00193854" w:rsidRPr="004C2B50">
        <w:rPr>
          <w:rFonts w:ascii="Tahoma" w:hAnsi="Tahoma" w:cs="Tahoma"/>
          <w:sz w:val="20"/>
          <w:szCs w:val="20"/>
        </w:rPr>
        <w:t xml:space="preserve"> oraz szkód powstałych w trakcie prac związanych z poszukiwaniem i usuwaniem awarii</w:t>
      </w:r>
      <w:r w:rsidRPr="004C2B50">
        <w:rPr>
          <w:rFonts w:ascii="Tahoma" w:hAnsi="Tahoma" w:cs="Tahoma"/>
          <w:sz w:val="20"/>
          <w:szCs w:val="20"/>
        </w:rPr>
        <w:t>);</w:t>
      </w:r>
    </w:p>
    <w:p w14:paraId="19665A77"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odpowiedzialność za szkody wyrządzone przez prąd elektryczny, w tym przepięcia i przetężenia;</w:t>
      </w:r>
    </w:p>
    <w:p w14:paraId="06A93EAE" w14:textId="77777777" w:rsidR="00A65B77" w:rsidRPr="00193854" w:rsidRDefault="00A65B77" w:rsidP="00934CE2">
      <w:pPr>
        <w:pStyle w:val="Akapitzlist"/>
        <w:numPr>
          <w:ilvl w:val="1"/>
          <w:numId w:val="76"/>
        </w:numPr>
        <w:jc w:val="both"/>
        <w:rPr>
          <w:rFonts w:ascii="Tahoma" w:hAnsi="Tahoma" w:cs="Tahoma"/>
          <w:sz w:val="20"/>
          <w:szCs w:val="20"/>
        </w:rPr>
      </w:pPr>
      <w:r w:rsidRPr="00193854">
        <w:rPr>
          <w:rFonts w:ascii="Tahoma" w:hAnsi="Tahoma" w:cs="Tahoma"/>
          <w:sz w:val="20"/>
          <w:szCs w:val="20"/>
        </w:rPr>
        <w:t>odpowiedzialność z tytułu niewykonania lub nienależytego wykonania zobowiązania;</w:t>
      </w:r>
    </w:p>
    <w:p w14:paraId="2F88A607" w14:textId="71F0634A" w:rsidR="00A65B77" w:rsidRPr="004C2B50" w:rsidRDefault="00A65B77" w:rsidP="00A65B77">
      <w:pPr>
        <w:pStyle w:val="Akapitzlist"/>
        <w:numPr>
          <w:ilvl w:val="1"/>
          <w:numId w:val="76"/>
        </w:numPr>
        <w:jc w:val="both"/>
        <w:rPr>
          <w:rFonts w:ascii="Tahoma" w:hAnsi="Tahoma" w:cs="Tahoma"/>
          <w:sz w:val="20"/>
          <w:szCs w:val="20"/>
        </w:rPr>
      </w:pPr>
      <w:r w:rsidRPr="00193854">
        <w:rPr>
          <w:rFonts w:ascii="Tahoma" w:hAnsi="Tahoma" w:cs="Tahoma"/>
          <w:sz w:val="20"/>
          <w:szCs w:val="20"/>
        </w:rPr>
        <w:t>odpowiedzialność z tytułu administrowania i zarządzania nieruchomościami;</w:t>
      </w:r>
    </w:p>
    <w:p w14:paraId="2856149D"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czyste straty finansowe, w tym w szczególności:</w:t>
      </w:r>
    </w:p>
    <w:p w14:paraId="09619C1C"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14:paraId="00AEA62F"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14:paraId="4729FB8B" w14:textId="77777777"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świadczeniu usług hostingowych, dzierżawie serwera, dostawie internetu, administracji systemami informatycznymi,</w:t>
      </w:r>
    </w:p>
    <w:p w14:paraId="4E66F695"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934CE2">
      <w:pPr>
        <w:pStyle w:val="Akapitzlist"/>
        <w:numPr>
          <w:ilvl w:val="0"/>
          <w:numId w:val="69"/>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14:paraId="180546E6"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1D7DA76B"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 postaci kosztów związanych z wycofaniem produktu z rynku,</w:t>
      </w:r>
    </w:p>
    <w:p w14:paraId="788C80BF"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dokonywaniem płatności,</w:t>
      </w:r>
    </w:p>
    <w:p w14:paraId="04039FC4" w14:textId="77777777"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1A14DCF3" w14:textId="4DD0A4A0" w:rsidR="00A65B77" w:rsidRPr="00A65B77" w:rsidRDefault="00A65B77" w:rsidP="00A65B77">
      <w:pPr>
        <w:ind w:left="1080"/>
        <w:jc w:val="both"/>
        <w:rPr>
          <w:rFonts w:ascii="Tahoma" w:hAnsi="Tahoma" w:cs="Tahoma"/>
        </w:rPr>
      </w:pPr>
      <w:r w:rsidRPr="00A65B77">
        <w:rPr>
          <w:rFonts w:ascii="Tahoma" w:hAnsi="Tahoma" w:cs="Tahoma"/>
        </w:rPr>
        <w:t xml:space="preserve">- </w:t>
      </w:r>
      <w:r w:rsidRPr="00A65B77">
        <w:rPr>
          <w:rFonts w:ascii="Tahoma" w:hAnsi="Tahoma" w:cs="Tahoma"/>
          <w:b/>
        </w:rPr>
        <w:t xml:space="preserve">limit </w:t>
      </w:r>
      <w:r w:rsidRPr="004C2B50">
        <w:rPr>
          <w:rFonts w:ascii="Tahoma" w:hAnsi="Tahoma" w:cs="Tahoma"/>
          <w:b/>
        </w:rPr>
        <w:t xml:space="preserve">odpowiedzialności </w:t>
      </w:r>
      <w:r w:rsidR="004C2B50" w:rsidRPr="004C2B50">
        <w:rPr>
          <w:rFonts w:ascii="Tahoma" w:hAnsi="Tahoma" w:cs="Tahoma"/>
          <w:b/>
        </w:rPr>
        <w:t>1</w:t>
      </w:r>
      <w:r w:rsidRPr="004C2B50">
        <w:rPr>
          <w:rFonts w:ascii="Tahoma" w:hAnsi="Tahoma" w:cs="Tahoma"/>
          <w:b/>
        </w:rPr>
        <w:t xml:space="preserve">00 000,00 zł na jeden </w:t>
      </w:r>
      <w:r w:rsidRPr="00A65B77">
        <w:rPr>
          <w:rFonts w:ascii="Tahoma" w:hAnsi="Tahoma" w:cs="Tahoma"/>
          <w:b/>
        </w:rPr>
        <w:t xml:space="preserve">i wszystkie wypadki ubezpieczeniowe </w:t>
      </w:r>
      <w:r w:rsidRPr="00A65B77">
        <w:rPr>
          <w:rFonts w:ascii="Tahoma" w:hAnsi="Tahoma" w:cs="Tahoma"/>
        </w:rPr>
        <w:t xml:space="preserve">(niniejszy limit nie ma zastosowania przy odpowiedzialności JST </w:t>
      </w:r>
      <w:r w:rsidRPr="00A65B77">
        <w:rPr>
          <w:rFonts w:ascii="Tahoma" w:hAnsi="Tahoma" w:cs="Tahoma"/>
        </w:rPr>
        <w:br/>
        <w:t>w związku z wydaniem lub niewydaniem decyzji administracyjnych lub aktów normatywnych prawa miejscowego);</w:t>
      </w:r>
    </w:p>
    <w:p w14:paraId="2D6D1957" w14:textId="6A1D3441"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lastRenderedPageBreak/>
        <w:t xml:space="preserve">szkody wynikające z utraty, zniszczenia lub zaginięcia dokumentów powierzonych ubezpieczonemu przez osoby trzecie w związku z prowadzoną przez niego działalnością - </w:t>
      </w:r>
      <w:r w:rsidRPr="00A65B77">
        <w:rPr>
          <w:rFonts w:ascii="Tahoma" w:hAnsi="Tahoma" w:cs="Tahoma"/>
          <w:b/>
          <w:sz w:val="20"/>
          <w:szCs w:val="20"/>
        </w:rPr>
        <w:t xml:space="preserve">limit </w:t>
      </w:r>
      <w:r w:rsidRPr="004C2B50">
        <w:rPr>
          <w:rFonts w:ascii="Tahoma" w:hAnsi="Tahoma" w:cs="Tahoma"/>
          <w:b/>
          <w:sz w:val="20"/>
          <w:szCs w:val="20"/>
        </w:rPr>
        <w:t xml:space="preserve">odpowiedzialności </w:t>
      </w:r>
      <w:r w:rsidR="004C2B50" w:rsidRPr="004C2B50">
        <w:rPr>
          <w:rFonts w:ascii="Tahoma" w:hAnsi="Tahoma" w:cs="Tahoma"/>
          <w:b/>
          <w:sz w:val="20"/>
          <w:szCs w:val="20"/>
        </w:rPr>
        <w:t>50</w:t>
      </w:r>
      <w:r w:rsidRPr="004C2B50">
        <w:rPr>
          <w:rFonts w:ascii="Tahoma" w:hAnsi="Tahoma" w:cs="Tahoma"/>
          <w:b/>
          <w:sz w:val="20"/>
          <w:szCs w:val="20"/>
        </w:rPr>
        <w:t> 000,00 zł na jeden i wszystkie wypadki ubezpieczeniowe;</w:t>
      </w:r>
    </w:p>
    <w:p w14:paraId="4D71E7E3"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25D9BBAB"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odpowiedzialność za szkody wyrządzone przez podopiecznych w czasie sprawowania opieki (w tym również szkody powstałe w związku z użytkowaniem wózków inwalidzkich);</w:t>
      </w:r>
    </w:p>
    <w:p w14:paraId="2D015E8C" w14:textId="77777777" w:rsidR="00A65B77" w:rsidRPr="004C2B50" w:rsidRDefault="00A65B77" w:rsidP="00934CE2">
      <w:pPr>
        <w:pStyle w:val="Akapitzlist"/>
        <w:numPr>
          <w:ilvl w:val="1"/>
          <w:numId w:val="76"/>
        </w:numPr>
        <w:jc w:val="both"/>
        <w:rPr>
          <w:rFonts w:ascii="Tahoma" w:hAnsi="Tahoma" w:cs="Tahoma"/>
          <w:b/>
          <w:sz w:val="20"/>
          <w:szCs w:val="20"/>
        </w:rPr>
      </w:pPr>
      <w:r w:rsidRPr="004C2B50">
        <w:rPr>
          <w:rFonts w:ascii="Tahoma" w:hAnsi="Tahoma" w:cs="Tahoma"/>
          <w:bCs/>
          <w:sz w:val="20"/>
          <w:szCs w:val="20"/>
        </w:rPr>
        <w:t>odpowiedzialność za szkody</w:t>
      </w:r>
      <w:r w:rsidRPr="004C2B50">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2894E904" w14:textId="77777777" w:rsidR="00A65B77" w:rsidRPr="004C2B50" w:rsidRDefault="00A65B77" w:rsidP="00934CE2">
      <w:pPr>
        <w:pStyle w:val="Akapitzlist"/>
        <w:numPr>
          <w:ilvl w:val="1"/>
          <w:numId w:val="76"/>
        </w:numPr>
        <w:jc w:val="both"/>
        <w:rPr>
          <w:rFonts w:ascii="Tahoma" w:hAnsi="Tahoma" w:cs="Tahoma"/>
          <w:sz w:val="20"/>
          <w:szCs w:val="20"/>
        </w:rPr>
      </w:pPr>
      <w:r w:rsidRPr="004C2B50">
        <w:rPr>
          <w:rFonts w:ascii="Tahoma" w:hAnsi="Tahoma" w:cs="Tahoma"/>
          <w:sz w:val="20"/>
          <w:szCs w:val="20"/>
        </w:rPr>
        <w:t xml:space="preserve">odpowiedzialność za szkody wyrządzone w związku z odbywaniem praktyk zawodowych lub staży przez uczniów placówek oświatowych objętych ubezpieczeniem w kraju lub za granicą </w:t>
      </w:r>
      <w:r w:rsidRPr="004C2B50">
        <w:rPr>
          <w:rFonts w:ascii="Tahoma" w:hAnsi="Tahoma" w:cs="Tahoma"/>
          <w:sz w:val="20"/>
          <w:szCs w:val="20"/>
        </w:rPr>
        <w:br/>
        <w:t>z wyłączeniem USA, Kanady, Nowej Zelandii i Australii;</w:t>
      </w:r>
    </w:p>
    <w:p w14:paraId="1186EC39" w14:textId="77777777" w:rsidR="00A65B77" w:rsidRPr="00193854"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odpowiedzialność</w:t>
      </w:r>
      <w:r w:rsidRPr="00A65B77">
        <w:rPr>
          <w:rFonts w:ascii="Tahoma" w:hAnsi="Tahoma" w:cs="Tahoma"/>
          <w:color w:val="000000"/>
          <w:sz w:val="20"/>
          <w:szCs w:val="20"/>
        </w:rPr>
        <w:t xml:space="preserve"> za szkody powstałe na terenie obiektów </w:t>
      </w:r>
      <w:r w:rsidRPr="00434833">
        <w:rPr>
          <w:rFonts w:ascii="Tahoma" w:hAnsi="Tahoma" w:cs="Tahoma"/>
          <w:sz w:val="20"/>
          <w:szCs w:val="20"/>
        </w:rPr>
        <w:t xml:space="preserve">sportowo-rekreacyjnych, kulturalnych, świetlic, placów zabaw, parków, skwerów, ogrodów, cmentarzy i plaży należących </w:t>
      </w:r>
      <w:r w:rsidRPr="00A65B77">
        <w:rPr>
          <w:rFonts w:ascii="Tahoma" w:hAnsi="Tahoma" w:cs="Tahoma"/>
          <w:color w:val="000000"/>
          <w:sz w:val="20"/>
          <w:szCs w:val="20"/>
        </w:rPr>
        <w:t xml:space="preserve">i/lub administrowanych przez  Ubezpieczającego/Ubezpieczonego, wyrządzone osobom trzecim (w tym uczniom i wychowankom placówek oświatowo-wychowawczych) </w:t>
      </w:r>
      <w:r w:rsidRPr="00193854">
        <w:rPr>
          <w:rFonts w:ascii="Tahoma" w:hAnsi="Tahoma" w:cs="Tahoma"/>
          <w:color w:val="000000"/>
          <w:sz w:val="20"/>
          <w:szCs w:val="20"/>
        </w:rPr>
        <w:t>korzystającym z tych obiektów;</w:t>
      </w:r>
    </w:p>
    <w:p w14:paraId="00210953" w14:textId="77777777" w:rsidR="00A65B77" w:rsidRPr="00A65B77" w:rsidRDefault="00A65B77" w:rsidP="00934CE2">
      <w:pPr>
        <w:pStyle w:val="Akapitzlist"/>
        <w:numPr>
          <w:ilvl w:val="1"/>
          <w:numId w:val="76"/>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14:paraId="0E6F54A0"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14:paraId="600E3CB1"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14:paraId="1D3B2DD9"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14:paraId="025A97D5"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14:paraId="687F6A1E" w14:textId="77777777" w:rsidR="00A65B77" w:rsidRPr="00A65B77" w:rsidRDefault="00A65B77" w:rsidP="00A65B77">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14:paraId="6D14A650" w14:textId="21A8C288" w:rsidR="00A65B77" w:rsidRPr="00434833" w:rsidRDefault="00A65B77" w:rsidP="00434833">
      <w:pPr>
        <w:ind w:left="709"/>
        <w:jc w:val="both"/>
        <w:rPr>
          <w:rFonts w:ascii="Tahoma" w:hAnsi="Tahoma" w:cs="Tahoma"/>
          <w:b/>
          <w:color w:val="FF0000"/>
        </w:rPr>
      </w:pPr>
      <w:r w:rsidRPr="00A65B77">
        <w:rPr>
          <w:rFonts w:ascii="Tahoma" w:hAnsi="Tahoma" w:cs="Tahoma"/>
          <w:b/>
        </w:rPr>
        <w:t xml:space="preserve">- limit odpowiedzialności na jeden i wszystkie </w:t>
      </w:r>
      <w:r w:rsidRPr="00434833">
        <w:rPr>
          <w:rFonts w:ascii="Tahoma" w:hAnsi="Tahoma" w:cs="Tahoma"/>
          <w:b/>
        </w:rPr>
        <w:t xml:space="preserve">wypadki ubezpieczeniowe: </w:t>
      </w:r>
      <w:r w:rsidR="00434833" w:rsidRPr="00434833">
        <w:rPr>
          <w:rFonts w:ascii="Tahoma" w:hAnsi="Tahoma" w:cs="Tahoma"/>
          <w:b/>
        </w:rPr>
        <w:t>200 000,00 zł</w:t>
      </w:r>
    </w:p>
    <w:p w14:paraId="4C3D433F" w14:textId="77777777" w:rsidR="00A65B77" w:rsidRPr="00434833"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 xml:space="preserve">odpowiedzialność za szkody wyrządzone w związku z prowadzeniem stołówek lub żywieniem w ramach organizowanych imprez (zbiorowe żywienie) w tym szkody polegające na zarażeniu salmonellą, </w:t>
      </w:r>
      <w:r w:rsidRPr="00434833">
        <w:rPr>
          <w:rFonts w:ascii="Tahoma" w:hAnsi="Tahoma" w:cs="Tahoma"/>
          <w:sz w:val="20"/>
          <w:szCs w:val="20"/>
        </w:rPr>
        <w:t>czerwonką lub inną chorobą przenoszoną drogą pokarmową (OC za produkt gastronomiczny);</w:t>
      </w:r>
    </w:p>
    <w:p w14:paraId="6549AF36" w14:textId="22DB444D" w:rsidR="00A65B77" w:rsidRPr="00434833" w:rsidRDefault="00A65B77" w:rsidP="00934CE2">
      <w:pPr>
        <w:pStyle w:val="Akapitzlist"/>
        <w:numPr>
          <w:ilvl w:val="1"/>
          <w:numId w:val="76"/>
        </w:numPr>
        <w:jc w:val="both"/>
        <w:rPr>
          <w:rFonts w:ascii="Tahoma" w:hAnsi="Tahoma" w:cs="Tahoma"/>
          <w:sz w:val="20"/>
          <w:szCs w:val="20"/>
        </w:rPr>
      </w:pPr>
      <w:r w:rsidRPr="00434833">
        <w:rPr>
          <w:rFonts w:ascii="Tahoma" w:hAnsi="Tahoma" w:cs="Tahoma"/>
          <w:sz w:val="20"/>
          <w:szCs w:val="20"/>
        </w:rPr>
        <w:t xml:space="preserve">odpowiedzialność za szkody wyrządzone w związku z prowadzoną działalnością domów pomocy społecznej za szkody wyrządzone pensjonariuszom, w tym również za szkody związane ze świadczeniem usług opiekuńczych i pielęgnacyjnych oraz drobnych usług medycznych przez personel na rzecz podopiecznych (np. wymiana opatrunków, podawanie leków, robienie zastrzyków, pomoc w użyciu materiałów medycznych itp.) z włączeniem odpowiedzialności za szkody będące następstwem zarażenia wirusem HIV i wirusowym zapaleniem wątroby oraz pobierania krwi. </w:t>
      </w:r>
      <w:r w:rsidRPr="00434833">
        <w:rPr>
          <w:rFonts w:ascii="Tahoma" w:hAnsi="Tahoma" w:cs="Tahoma"/>
          <w:b/>
          <w:sz w:val="20"/>
          <w:szCs w:val="20"/>
        </w:rPr>
        <w:t xml:space="preserve">Dla szkód wynikających ze świadczenia drobnych usług medycznych przez personel na rzecz podopiecznych limit odpowiedzialności </w:t>
      </w:r>
      <w:r w:rsidR="00434833" w:rsidRPr="00434833">
        <w:rPr>
          <w:rFonts w:ascii="Tahoma" w:hAnsi="Tahoma" w:cs="Tahoma"/>
          <w:b/>
          <w:sz w:val="20"/>
          <w:szCs w:val="20"/>
        </w:rPr>
        <w:t>300 000,00 zł</w:t>
      </w:r>
      <w:r w:rsidRPr="00434833">
        <w:rPr>
          <w:rFonts w:ascii="Tahoma" w:hAnsi="Tahoma" w:cs="Tahoma"/>
          <w:b/>
          <w:sz w:val="20"/>
          <w:szCs w:val="20"/>
        </w:rPr>
        <w:t xml:space="preserve"> na jeden i wszystkie wypadki ubezpieczeniowe; dla pozostałych ryzyk odpowiedzialność do wysokości podstawowej sumy gwarancyjnej; </w:t>
      </w:r>
    </w:p>
    <w:p w14:paraId="56D396F6" w14:textId="77777777" w:rsidR="00A65B77" w:rsidRPr="00A65B77" w:rsidRDefault="00A65B77" w:rsidP="00934CE2">
      <w:pPr>
        <w:pStyle w:val="Akapitzlist"/>
        <w:numPr>
          <w:ilvl w:val="1"/>
          <w:numId w:val="76"/>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w:t>
      </w:r>
      <w:r w:rsidRPr="00434833">
        <w:rPr>
          <w:rFonts w:ascii="Tahoma" w:hAnsi="Tahoma" w:cs="Tahoma"/>
          <w:sz w:val="20"/>
          <w:szCs w:val="20"/>
        </w:rPr>
        <w:t>podczas pokazów pirotechnicznych limit odpowiedzialności wynosi 300 000,00 zł, 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14:paraId="439E515C" w14:textId="77777777" w:rsidR="00A65B77" w:rsidRPr="00A65B77" w:rsidRDefault="00A65B77" w:rsidP="00934CE2">
      <w:pPr>
        <w:pStyle w:val="Akapitzlist"/>
        <w:numPr>
          <w:ilvl w:val="1"/>
          <w:numId w:val="76"/>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lastRenderedPageBreak/>
        <w:t>szkód wynikających z wypadków przy pracy mających miejsce poza okresem ubezpieczenia,</w:t>
      </w:r>
    </w:p>
    <w:p w14:paraId="22C9FE03"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B228E57" w14:textId="437DB218" w:rsidR="00A65B77" w:rsidRPr="00434833" w:rsidRDefault="00A65B77" w:rsidP="00434833">
      <w:pPr>
        <w:pStyle w:val="Akapitzlist"/>
        <w:numPr>
          <w:ilvl w:val="0"/>
          <w:numId w:val="27"/>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57BB8CA0" w14:textId="77777777" w:rsidR="00A65B77" w:rsidRPr="00434833"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 xml:space="preserve">odpowiedzialność cywilną za szkody wyrządzone przez wolontariuszy, praktykantów, stażystów, osoby skierowane do wykonywania prac społecznie użytecznych, osoby skierowane do wykonywania prac </w:t>
      </w:r>
      <w:r w:rsidRPr="00434833">
        <w:rPr>
          <w:rFonts w:ascii="Tahoma" w:hAnsi="Tahoma" w:cs="Tahoma"/>
          <w:sz w:val="20"/>
          <w:szCs w:val="20"/>
        </w:rPr>
        <w:t>wyrokiem sądu lub osoby skierowane do prac interwencyjnych przez Urząd Pracy;</w:t>
      </w:r>
    </w:p>
    <w:p w14:paraId="510EBAFA" w14:textId="77777777" w:rsidR="00A65B77" w:rsidRPr="00434833" w:rsidRDefault="00A65B77" w:rsidP="00934CE2">
      <w:pPr>
        <w:pStyle w:val="Akapitzlist"/>
        <w:numPr>
          <w:ilvl w:val="1"/>
          <w:numId w:val="76"/>
        </w:numPr>
        <w:tabs>
          <w:tab w:val="num" w:pos="709"/>
        </w:tabs>
        <w:suppressAutoHyphens/>
        <w:jc w:val="both"/>
        <w:rPr>
          <w:rFonts w:ascii="Tahoma" w:hAnsi="Tahoma" w:cs="Tahoma"/>
          <w:sz w:val="20"/>
          <w:szCs w:val="20"/>
        </w:rPr>
      </w:pPr>
      <w:r w:rsidRPr="00434833">
        <w:rPr>
          <w:rFonts w:ascii="Tahoma" w:hAnsi="Tahoma" w:cs="Tahoma"/>
          <w:sz w:val="20"/>
          <w:szCs w:val="20"/>
        </w:rPr>
        <w:t xml:space="preserve">odpowiedzialność cywilną najemcy za szkody powstałe w rzeczach ruchomych i nieruchomych, </w:t>
      </w:r>
      <w:r w:rsidRPr="00434833">
        <w:rPr>
          <w:rFonts w:ascii="Tahoma" w:hAnsi="Tahoma" w:cs="Tahoma"/>
          <w:sz w:val="20"/>
          <w:szCs w:val="20"/>
        </w:rPr>
        <w:br/>
        <w:t>z których Ubezpieczony korzystał na podstawie umowy najmu, dzierżawy, użyczenia, leasingu lub innej podobnej formy korzystania z cudzej rzeczy;</w:t>
      </w:r>
    </w:p>
    <w:p w14:paraId="6656B13B" w14:textId="77777777" w:rsidR="00A65B77" w:rsidRPr="00A65B77"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14:paraId="26DA0398" w14:textId="34A04482" w:rsidR="00A65B77" w:rsidRDefault="00A65B77" w:rsidP="00934CE2">
      <w:pPr>
        <w:pStyle w:val="Akapitzlist"/>
        <w:numPr>
          <w:ilvl w:val="1"/>
          <w:numId w:val="76"/>
        </w:numPr>
        <w:tabs>
          <w:tab w:val="num" w:pos="709"/>
        </w:tabs>
        <w:suppressAutoHyphens/>
        <w:jc w:val="both"/>
        <w:rPr>
          <w:rFonts w:ascii="Tahoma" w:hAnsi="Tahoma" w:cs="Tahoma"/>
          <w:sz w:val="20"/>
          <w:szCs w:val="20"/>
        </w:rPr>
      </w:pPr>
      <w:r w:rsidRPr="00434833">
        <w:rPr>
          <w:rFonts w:ascii="Tahoma" w:hAnsi="Tahoma" w:cs="Tahoma"/>
          <w:sz w:val="20"/>
          <w:szCs w:val="20"/>
        </w:rPr>
        <w:t>odpowiedzialność za szkody wyrządzone przez podwykonawców, oraz osoby, którym Ubezpieczający/Ubezpieczony powierzył wykonanie określonych czynności, z pra</w:t>
      </w:r>
      <w:r w:rsidR="00193854" w:rsidRPr="00434833">
        <w:rPr>
          <w:rFonts w:ascii="Tahoma" w:hAnsi="Tahoma" w:cs="Tahoma"/>
          <w:sz w:val="20"/>
          <w:szCs w:val="20"/>
        </w:rPr>
        <w:t xml:space="preserve">wem do regresu do podwykonawców, dla których Ubezpieczony nie jest udziałowcem i/lub właścicielem. </w:t>
      </w:r>
      <w:r w:rsidRPr="00434833">
        <w:rPr>
          <w:rFonts w:ascii="Tahoma" w:hAnsi="Tahoma" w:cs="Tahoma"/>
          <w:sz w:val="20"/>
          <w:szCs w:val="20"/>
        </w:rPr>
        <w:t>W przypadku powierzenia określonych czynności osobie fizycznej, regres jest wyłączony;</w:t>
      </w:r>
    </w:p>
    <w:p w14:paraId="785C148B" w14:textId="5ACA9F70" w:rsidR="00434833" w:rsidRPr="00434833" w:rsidRDefault="00A65B77" w:rsidP="00434833">
      <w:pPr>
        <w:pStyle w:val="Akapitzlist"/>
        <w:numPr>
          <w:ilvl w:val="1"/>
          <w:numId w:val="76"/>
        </w:numPr>
        <w:tabs>
          <w:tab w:val="num" w:pos="709"/>
        </w:tabs>
        <w:suppressAutoHyphens/>
        <w:jc w:val="both"/>
        <w:rPr>
          <w:rFonts w:ascii="Tahoma" w:hAnsi="Tahoma" w:cs="Tahoma"/>
          <w:sz w:val="20"/>
          <w:szCs w:val="20"/>
        </w:rPr>
      </w:pPr>
      <w:r w:rsidRPr="00434833">
        <w:rPr>
          <w:rFonts w:ascii="Tahoma" w:hAnsi="Tahoma" w:cs="Tahoma"/>
          <w:sz w:val="20"/>
          <w:szCs w:val="20"/>
        </w:rPr>
        <w:t>odpowiedzialność za szkody wyrządzone przez Ubezpieczonego podwykonawcom lub dalszym podwykonawcom oraz ich pracownikom, którzy będą traktowani jako osoby trzecie</w:t>
      </w:r>
      <w:r w:rsidR="00434833" w:rsidRPr="00434833">
        <w:rPr>
          <w:rFonts w:ascii="Tahoma" w:hAnsi="Tahoma" w:cs="Tahoma"/>
          <w:sz w:val="20"/>
          <w:szCs w:val="20"/>
        </w:rPr>
        <w:t xml:space="preserve"> </w:t>
      </w:r>
      <w:r w:rsidR="00434833" w:rsidRPr="00434833">
        <w:rPr>
          <w:rFonts w:ascii="Tahoma" w:hAnsi="Tahoma" w:cs="Tahoma"/>
          <w:b/>
          <w:sz w:val="20"/>
          <w:szCs w:val="20"/>
        </w:rPr>
        <w:t>- limit odpowiedzialności na jeden i wszystkie wypadki ubezpieczeniowe: 100 000,00 zł</w:t>
      </w:r>
    </w:p>
    <w:p w14:paraId="71783E12" w14:textId="77777777" w:rsidR="00A65B77" w:rsidRPr="00434833" w:rsidRDefault="00A65B77" w:rsidP="00934CE2">
      <w:pPr>
        <w:pStyle w:val="Akapitzlist"/>
        <w:numPr>
          <w:ilvl w:val="1"/>
          <w:numId w:val="76"/>
        </w:numPr>
        <w:tabs>
          <w:tab w:val="num" w:pos="709"/>
        </w:tabs>
        <w:suppressAutoHyphens/>
        <w:jc w:val="both"/>
        <w:rPr>
          <w:rFonts w:ascii="Tahoma" w:hAnsi="Tahoma" w:cs="Tahoma"/>
          <w:sz w:val="20"/>
          <w:szCs w:val="20"/>
        </w:rPr>
      </w:pPr>
      <w:r w:rsidRPr="00434833">
        <w:rPr>
          <w:rFonts w:ascii="Tahoma" w:hAnsi="Tahoma" w:cs="Tahoma"/>
          <w:sz w:val="20"/>
          <w:szCs w:val="20"/>
        </w:rPr>
        <w:t>odpowiedzialność za szkody wyrządzone w związku z prowadzoną w kraju i za granicą działalnością kulturalną, promocyjną, organizacją wystaw itp., z wyłączeniem odpowiedzialności za szkody na terytorium USA, Kanady, Nowej Zelandii i Australii;</w:t>
      </w:r>
    </w:p>
    <w:p w14:paraId="2CF2215E" w14:textId="77777777" w:rsidR="00A65B77" w:rsidRPr="00434833" w:rsidRDefault="00A65B77" w:rsidP="00934CE2">
      <w:pPr>
        <w:pStyle w:val="Akapitzlist"/>
        <w:numPr>
          <w:ilvl w:val="1"/>
          <w:numId w:val="76"/>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 mieniu osób trzecich powstałe podczas załadunku i rozładunku, w tymi szkody w środkach transportu;</w:t>
      </w:r>
    </w:p>
    <w:p w14:paraId="19DB320A" w14:textId="3EE8DFDF" w:rsidR="00A65B77" w:rsidRPr="00434833" w:rsidRDefault="00A65B77" w:rsidP="00434833">
      <w:pPr>
        <w:pStyle w:val="Akapitzlist"/>
        <w:numPr>
          <w:ilvl w:val="1"/>
          <w:numId w:val="76"/>
        </w:numPr>
        <w:tabs>
          <w:tab w:val="num" w:pos="709"/>
        </w:tabs>
        <w:suppressAutoHyphens/>
        <w:jc w:val="both"/>
        <w:rPr>
          <w:rFonts w:ascii="Tahoma" w:hAnsi="Tahoma" w:cs="Tahoma"/>
          <w:b/>
          <w:sz w:val="20"/>
          <w:szCs w:val="20"/>
        </w:rPr>
      </w:pPr>
      <w:r w:rsidRPr="00434833">
        <w:rPr>
          <w:rFonts w:ascii="Tahoma" w:hAnsi="Tahoma" w:cs="Tahoma"/>
          <w:sz w:val="20"/>
          <w:szCs w:val="20"/>
        </w:rPr>
        <w:t xml:space="preserve">odpowiedzialność cywilną za szkody w mieniu przechowywanym, kontrolowanym lub chronionym przez Ubezpieczonego, polegające na jego uszkodzeniu, zniszczeniu lub utracie (OC przechowawcy). Ochrona w tym zakresie dotyczy także szkód w mieniu pozostawionym w szatni,  schowkach lub depozytach oraz szkód w pojazdach (np. w warsztatach szkolnych). Ochrona obejmuje również sprzęt elektroniczny (w tym telefony komórkowe, laptopy, tablety itp.), dokumenty, klucze i inne przedmioty użytku prywatnego i osobistego – </w:t>
      </w:r>
      <w:r w:rsidRPr="00434833">
        <w:rPr>
          <w:rFonts w:ascii="Tahoma" w:hAnsi="Tahoma" w:cs="Tahoma"/>
          <w:b/>
          <w:sz w:val="20"/>
          <w:szCs w:val="20"/>
        </w:rPr>
        <w:t xml:space="preserve">limit odpowiedzialności </w:t>
      </w:r>
      <w:r w:rsidR="00434833" w:rsidRPr="00434833">
        <w:rPr>
          <w:rFonts w:ascii="Tahoma" w:hAnsi="Tahoma" w:cs="Tahoma"/>
          <w:b/>
          <w:sz w:val="20"/>
          <w:szCs w:val="20"/>
        </w:rPr>
        <w:t>100 000 zł</w:t>
      </w:r>
      <w:r w:rsidRPr="00434833">
        <w:rPr>
          <w:rFonts w:ascii="Tahoma" w:hAnsi="Tahoma" w:cs="Tahoma"/>
          <w:b/>
          <w:sz w:val="20"/>
          <w:szCs w:val="20"/>
        </w:rPr>
        <w:t xml:space="preserve"> na jeden wypadek ubezpieczeniowy i </w:t>
      </w:r>
      <w:r w:rsidR="00434833" w:rsidRPr="00434833">
        <w:rPr>
          <w:rFonts w:ascii="Tahoma" w:hAnsi="Tahoma" w:cs="Tahoma"/>
          <w:b/>
          <w:sz w:val="20"/>
          <w:szCs w:val="20"/>
        </w:rPr>
        <w:t xml:space="preserve">200 </w:t>
      </w:r>
      <w:r w:rsidRPr="00434833">
        <w:rPr>
          <w:rFonts w:ascii="Tahoma" w:hAnsi="Tahoma" w:cs="Tahoma"/>
          <w:b/>
          <w:sz w:val="20"/>
          <w:szCs w:val="20"/>
        </w:rPr>
        <w:t>000 zł na wszystkie wypadki ubezpieczeniowe</w:t>
      </w:r>
    </w:p>
    <w:p w14:paraId="091B71F1" w14:textId="0C0142B3" w:rsidR="00A65B77" w:rsidRPr="00A65B77" w:rsidRDefault="00A65B77" w:rsidP="00934CE2">
      <w:pPr>
        <w:pStyle w:val="Akapitzlist"/>
        <w:numPr>
          <w:ilvl w:val="1"/>
          <w:numId w:val="76"/>
        </w:numPr>
        <w:jc w:val="both"/>
        <w:rPr>
          <w:rFonts w:ascii="Tahoma" w:hAnsi="Tahoma" w:cs="Tahoma"/>
          <w:b/>
          <w:color w:val="FF0000"/>
          <w:sz w:val="20"/>
          <w:szCs w:val="20"/>
        </w:rPr>
      </w:pPr>
      <w:r w:rsidRPr="00A65B77">
        <w:rPr>
          <w:rFonts w:ascii="Tahoma" w:hAnsi="Tahoma" w:cs="Tahoma"/>
          <w:sz w:val="20"/>
          <w:szCs w:val="20"/>
        </w:rPr>
        <w:t xml:space="preserve">odpowiedzialność cywilną za szkody w mieniu powierzonym Ubezpieczonemu w celu wykonania na nim obróbki, naprawy lub innych czynności w ramach usług wykonywanych przez Ubezpieczonego, z uwzględnieniem szkód powstałych w pojazdach mechanicznych (np. w warsztatach szkolnych). Ochroną objęte są szkody powstałe podczas transportu i przechowywania mienia, w trakcie wykonywania powyższych czynności oraz po ich zakończeniu – </w:t>
      </w:r>
      <w:r w:rsidRPr="00A65B77">
        <w:rPr>
          <w:rFonts w:ascii="Tahoma" w:hAnsi="Tahoma" w:cs="Tahoma"/>
          <w:b/>
          <w:sz w:val="20"/>
          <w:szCs w:val="20"/>
        </w:rPr>
        <w:t xml:space="preserve">limit odpowiedzialności na jeden i wszystkie wypadki </w:t>
      </w:r>
      <w:r w:rsidRPr="00434833">
        <w:rPr>
          <w:rFonts w:ascii="Tahoma" w:hAnsi="Tahoma" w:cs="Tahoma"/>
          <w:b/>
          <w:sz w:val="20"/>
          <w:szCs w:val="20"/>
        </w:rPr>
        <w:t>ubezpieczeniowe: 500 000 zł;</w:t>
      </w:r>
    </w:p>
    <w:p w14:paraId="07670598" w14:textId="29B71296" w:rsidR="00A65B77" w:rsidRPr="00A65B77" w:rsidRDefault="00A65B77" w:rsidP="00934CE2">
      <w:pPr>
        <w:pStyle w:val="Akapitzlist"/>
        <w:numPr>
          <w:ilvl w:val="1"/>
          <w:numId w:val="76"/>
        </w:numPr>
        <w:jc w:val="both"/>
        <w:rPr>
          <w:rFonts w:ascii="Tahoma" w:hAnsi="Tahoma" w:cs="Tahoma"/>
          <w:b/>
          <w:color w:val="FF0000"/>
          <w:sz w:val="20"/>
          <w:szCs w:val="20"/>
        </w:rPr>
      </w:pPr>
      <w:r w:rsidRPr="00A65B77">
        <w:rPr>
          <w:rFonts w:ascii="Tahoma" w:hAnsi="Tahoma" w:cs="Tahoma"/>
          <w:sz w:val="20"/>
          <w:szCs w:val="20"/>
        </w:rPr>
        <w:t xml:space="preserve">odpowiedzialność za szkody wyrządzone wskutek posiadania lub użytkowania pojazdów nie podlegających </w:t>
      </w:r>
      <w:r w:rsidRPr="00434833">
        <w:rPr>
          <w:rFonts w:ascii="Tahoma" w:hAnsi="Tahoma" w:cs="Tahoma"/>
          <w:sz w:val="20"/>
          <w:szCs w:val="20"/>
        </w:rPr>
        <w:t xml:space="preserve">obowiązkowemu ubezpieczeniu odpowiedzialności cywilnej posiadaczy pojazdów mechanicznych, w tym wózków widłowych - </w:t>
      </w:r>
      <w:r w:rsidRPr="00434833">
        <w:rPr>
          <w:rFonts w:ascii="Tahoma" w:hAnsi="Tahoma" w:cs="Tahoma"/>
          <w:b/>
          <w:sz w:val="20"/>
          <w:szCs w:val="20"/>
        </w:rPr>
        <w:t xml:space="preserve">limit odpowiedzialności na jeden i wszystkie wypadki ubezpieczeniowe: </w:t>
      </w:r>
      <w:r w:rsidR="00434833" w:rsidRPr="00434833">
        <w:rPr>
          <w:rFonts w:ascii="Tahoma" w:hAnsi="Tahoma" w:cs="Tahoma"/>
          <w:b/>
          <w:sz w:val="20"/>
          <w:szCs w:val="20"/>
        </w:rPr>
        <w:t>100 000,00 zł</w:t>
      </w:r>
      <w:r w:rsidRPr="00434833">
        <w:rPr>
          <w:rFonts w:ascii="Tahoma" w:hAnsi="Tahoma" w:cs="Tahoma"/>
          <w:b/>
          <w:sz w:val="20"/>
          <w:szCs w:val="20"/>
        </w:rPr>
        <w:t>;</w:t>
      </w:r>
    </w:p>
    <w:p w14:paraId="164E5716" w14:textId="77777777" w:rsidR="00A65B77" w:rsidRPr="00A65B77" w:rsidRDefault="00A65B77" w:rsidP="00934CE2">
      <w:pPr>
        <w:pStyle w:val="Akapitzlist"/>
        <w:numPr>
          <w:ilvl w:val="1"/>
          <w:numId w:val="76"/>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pod warunkiem iż pojazdy będą pozostawione w miejscach do tego przeznaczonych. Zakres ochrony nie obejmujemy kradzieży pojazdów;</w:t>
      </w:r>
    </w:p>
    <w:p w14:paraId="566FA9AD" w14:textId="77777777" w:rsidR="00A65B77" w:rsidRPr="00A65B77" w:rsidRDefault="00A65B77" w:rsidP="00934CE2">
      <w:pPr>
        <w:pStyle w:val="Akapitzlist"/>
        <w:numPr>
          <w:ilvl w:val="1"/>
          <w:numId w:val="76"/>
        </w:numPr>
        <w:jc w:val="both"/>
        <w:rPr>
          <w:rFonts w:ascii="Tahoma" w:hAnsi="Tahoma" w:cs="Tahoma"/>
          <w:sz w:val="20"/>
          <w:szCs w:val="20"/>
        </w:rPr>
      </w:pPr>
      <w:r w:rsidRPr="00A65B77">
        <w:rPr>
          <w:rFonts w:ascii="Tahoma" w:hAnsi="Tahoma" w:cs="Tahoma"/>
          <w:sz w:val="20"/>
          <w:szCs w:val="20"/>
        </w:rPr>
        <w:t xml:space="preserve">odpowiedzialność za szkody, za które ponosi odpowiedzialność Ubezpieczony, powstałe </w:t>
      </w:r>
      <w:r w:rsidRPr="00A65B7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14:paraId="21DD64E6" w14:textId="6E19DC66" w:rsidR="00A65B77" w:rsidRPr="00434833" w:rsidRDefault="00A65B77" w:rsidP="00934CE2">
      <w:pPr>
        <w:pStyle w:val="Akapitzlist"/>
        <w:numPr>
          <w:ilvl w:val="1"/>
          <w:numId w:val="76"/>
        </w:numPr>
        <w:jc w:val="both"/>
        <w:rPr>
          <w:rFonts w:ascii="Tahoma" w:hAnsi="Tahoma" w:cs="Tahoma"/>
          <w:b/>
          <w:sz w:val="20"/>
          <w:szCs w:val="20"/>
        </w:rPr>
      </w:pPr>
      <w:r w:rsidRPr="00434833">
        <w:rPr>
          <w:rFonts w:ascii="Tahoma" w:hAnsi="Tahoma" w:cs="Tahoma"/>
          <w:sz w:val="20"/>
          <w:szCs w:val="20"/>
        </w:rPr>
        <w:t>odpowiedzialność za szkody wyrządzone w związku z pełnieniem funkcji inwestora, wynikające z uchybień przy</w:t>
      </w:r>
      <w:r w:rsidRPr="00434833">
        <w:rPr>
          <w:rFonts w:ascii="Tahoma" w:hAnsi="Tahoma" w:cs="Tahoma"/>
          <w:b/>
          <w:sz w:val="20"/>
          <w:szCs w:val="20"/>
        </w:rPr>
        <w:t xml:space="preserve"> </w:t>
      </w:r>
      <w:r w:rsidRPr="00434833">
        <w:rPr>
          <w:rStyle w:val="Pogrubienie"/>
          <w:rFonts w:ascii="Tahoma" w:hAnsi="Tahoma" w:cs="Tahoma"/>
          <w:sz w:val="20"/>
          <w:szCs w:val="20"/>
          <w:shd w:val="clear" w:color="auto" w:fill="FFFFFF"/>
        </w:rPr>
        <w:t>organizowaniu procesu budowy na podstawie art. 18 Ustawy z dnia 7 lipca 1994 r. - Prawo budowlane</w:t>
      </w:r>
      <w:r w:rsidR="00434833">
        <w:rPr>
          <w:rFonts w:ascii="Tahoma" w:hAnsi="Tahoma" w:cs="Tahoma"/>
          <w:b/>
          <w:sz w:val="20"/>
          <w:szCs w:val="20"/>
        </w:rPr>
        <w:t xml:space="preserve"> </w:t>
      </w:r>
      <w:r w:rsidR="00434833" w:rsidRPr="00434833">
        <w:rPr>
          <w:rFonts w:ascii="Tahoma" w:hAnsi="Tahoma" w:cs="Tahoma"/>
          <w:sz w:val="20"/>
          <w:szCs w:val="20"/>
        </w:rPr>
        <w:t xml:space="preserve">- </w:t>
      </w:r>
      <w:r w:rsidR="00434833" w:rsidRPr="00434833">
        <w:rPr>
          <w:rFonts w:ascii="Tahoma" w:hAnsi="Tahoma" w:cs="Tahoma"/>
          <w:b/>
          <w:sz w:val="20"/>
          <w:szCs w:val="20"/>
        </w:rPr>
        <w:t>limit odpowiedzialności na jeden i wszystkie wypadki ubezpieczeniowe: 100 000,00 zł;</w:t>
      </w:r>
    </w:p>
    <w:p w14:paraId="4574991B" w14:textId="47952962" w:rsidR="00A65B77" w:rsidRPr="00434833" w:rsidRDefault="00A65B77" w:rsidP="00934CE2">
      <w:pPr>
        <w:pStyle w:val="Akapitzlist"/>
        <w:numPr>
          <w:ilvl w:val="1"/>
          <w:numId w:val="76"/>
        </w:numPr>
        <w:jc w:val="both"/>
        <w:rPr>
          <w:rFonts w:ascii="Tahoma" w:hAnsi="Tahoma" w:cs="Tahoma"/>
          <w:sz w:val="20"/>
          <w:szCs w:val="20"/>
        </w:rPr>
      </w:pPr>
      <w:r w:rsidRPr="00434833">
        <w:rPr>
          <w:rFonts w:ascii="Tahoma" w:hAnsi="Tahoma" w:cs="Tahoma"/>
          <w:sz w:val="20"/>
          <w:szCs w:val="20"/>
        </w:rPr>
        <w:t xml:space="preserve">odpowiedzialność za szkody (w szczególności czyste straty finansowe) wyrządzone konsumentom przy wykonywaniu zadań przez Powiatowych Rzeczników Konsumentów (lub Miejskich Rzeczników Konsumentów), o których mowa w art. 42 ust. 1 pkt. 1 i 3 oraz art. 42 ust. 2 Ustawy z dnia 16 lutego 2007 r. o ochronie konkurencji i konsumentów - </w:t>
      </w:r>
      <w:r w:rsidRPr="00434833">
        <w:rPr>
          <w:rFonts w:ascii="Tahoma" w:hAnsi="Tahoma" w:cs="Tahoma"/>
          <w:b/>
          <w:sz w:val="20"/>
          <w:szCs w:val="20"/>
        </w:rPr>
        <w:t xml:space="preserve">limit odpowiedzialności na jeden i wszystkie wypadki ubezpieczeniowe: </w:t>
      </w:r>
      <w:r w:rsidR="00434833" w:rsidRPr="00434833">
        <w:rPr>
          <w:rFonts w:ascii="Tahoma" w:hAnsi="Tahoma" w:cs="Tahoma"/>
          <w:b/>
          <w:sz w:val="20"/>
          <w:szCs w:val="20"/>
        </w:rPr>
        <w:t>100 000,00 zł</w:t>
      </w:r>
      <w:r w:rsidRPr="00434833">
        <w:rPr>
          <w:rFonts w:ascii="Tahoma" w:hAnsi="Tahoma" w:cs="Tahoma"/>
          <w:b/>
          <w:sz w:val="20"/>
          <w:szCs w:val="20"/>
        </w:rPr>
        <w:t xml:space="preserve">; </w:t>
      </w:r>
    </w:p>
    <w:p w14:paraId="278DE11B" w14:textId="652E87F8" w:rsidR="00A65B77" w:rsidRPr="00434833" w:rsidRDefault="00A65B77" w:rsidP="00934CE2">
      <w:pPr>
        <w:pStyle w:val="Akapitzlist"/>
        <w:numPr>
          <w:ilvl w:val="1"/>
          <w:numId w:val="76"/>
        </w:numPr>
        <w:jc w:val="both"/>
        <w:rPr>
          <w:rFonts w:ascii="Tahoma" w:hAnsi="Tahoma" w:cs="Tahoma"/>
          <w:b/>
          <w:sz w:val="20"/>
          <w:szCs w:val="20"/>
        </w:rPr>
      </w:pPr>
      <w:r w:rsidRPr="00434833">
        <w:rPr>
          <w:rFonts w:ascii="Tahoma" w:hAnsi="Tahoma"/>
          <w:sz w:val="20"/>
          <w:szCs w:val="20"/>
        </w:rPr>
        <w:lastRenderedPageBreak/>
        <w:t>odpowiedzialność za szkody  powstałe wskutek wykorzystywania młotów pneumatycznych, hydraulicznych, kafarów lub walców itp.</w:t>
      </w:r>
      <w:r w:rsidR="00434833">
        <w:rPr>
          <w:rFonts w:ascii="Tahoma" w:hAnsi="Tahoma"/>
          <w:sz w:val="20"/>
          <w:szCs w:val="20"/>
        </w:rPr>
        <w:t xml:space="preserve"> </w:t>
      </w:r>
      <w:r w:rsidR="00434833" w:rsidRPr="00434833">
        <w:rPr>
          <w:rFonts w:ascii="Tahoma" w:hAnsi="Tahoma" w:cs="Tahoma"/>
          <w:sz w:val="20"/>
          <w:szCs w:val="20"/>
        </w:rPr>
        <w:t xml:space="preserve">- </w:t>
      </w:r>
      <w:r w:rsidR="00434833" w:rsidRPr="00434833">
        <w:rPr>
          <w:rFonts w:ascii="Tahoma" w:hAnsi="Tahoma" w:cs="Tahoma"/>
          <w:b/>
          <w:sz w:val="20"/>
          <w:szCs w:val="20"/>
        </w:rPr>
        <w:t xml:space="preserve">limit odpowiedzialności na jeden i wszystkie wypadki ubezpieczeniowe: </w:t>
      </w:r>
      <w:r w:rsidR="00434833">
        <w:rPr>
          <w:rFonts w:ascii="Tahoma" w:hAnsi="Tahoma" w:cs="Tahoma"/>
          <w:b/>
          <w:sz w:val="20"/>
          <w:szCs w:val="20"/>
        </w:rPr>
        <w:t>5</w:t>
      </w:r>
      <w:r w:rsidR="00434833" w:rsidRPr="00434833">
        <w:rPr>
          <w:rFonts w:ascii="Tahoma" w:hAnsi="Tahoma" w:cs="Tahoma"/>
          <w:b/>
          <w:sz w:val="20"/>
          <w:szCs w:val="20"/>
        </w:rPr>
        <w:t>00 000,00 zł;</w:t>
      </w:r>
    </w:p>
    <w:p w14:paraId="27FB1640" w14:textId="56E3EE1D" w:rsidR="00A65B77" w:rsidRPr="00434833" w:rsidRDefault="00A65B77" w:rsidP="00934CE2">
      <w:pPr>
        <w:pStyle w:val="Akapitzlist"/>
        <w:numPr>
          <w:ilvl w:val="1"/>
          <w:numId w:val="76"/>
        </w:numPr>
        <w:jc w:val="both"/>
        <w:rPr>
          <w:rFonts w:ascii="Tahoma" w:hAnsi="Tahoma" w:cs="Tahoma"/>
          <w:sz w:val="20"/>
          <w:szCs w:val="20"/>
        </w:rPr>
      </w:pPr>
      <w:r w:rsidRPr="00434833">
        <w:rPr>
          <w:rFonts w:ascii="Tahoma" w:hAnsi="Tahoma" w:cs="Tahoma"/>
          <w:sz w:val="20"/>
          <w:szCs w:val="20"/>
        </w:rPr>
        <w:t xml:space="preserve">odpowiedzialność za szkody powstałe w związku z posiadaniem lub użytkowaniem sprzętu pływającego </w:t>
      </w:r>
      <w:r w:rsidRPr="00434833">
        <w:rPr>
          <w:rFonts w:ascii="Tahoma" w:hAnsi="Tahoma" w:cs="Tahoma"/>
          <w:sz w:val="20"/>
          <w:szCs w:val="20"/>
        </w:rPr>
        <w:br/>
      </w:r>
      <w:r w:rsidRPr="0020313D">
        <w:rPr>
          <w:rFonts w:ascii="Tahoma" w:hAnsi="Tahoma" w:cs="Tahoma"/>
          <w:sz w:val="20"/>
          <w:szCs w:val="20"/>
        </w:rPr>
        <w:t>z zastrzeżeniem że ochrona obowiązuje wyłącznie w odniesieniu do sprzętu pływającego napędzanego siłą ludzkich mięśni</w:t>
      </w:r>
      <w:r w:rsidRPr="00434833">
        <w:rPr>
          <w:rFonts w:ascii="Tahoma" w:hAnsi="Tahoma" w:cs="Tahoma"/>
          <w:sz w:val="20"/>
          <w:szCs w:val="20"/>
        </w:rPr>
        <w:t xml:space="preserve"> - </w:t>
      </w:r>
      <w:r w:rsidRPr="00434833">
        <w:rPr>
          <w:rFonts w:ascii="Tahoma" w:hAnsi="Tahoma" w:cs="Tahoma"/>
          <w:b/>
          <w:sz w:val="20"/>
          <w:szCs w:val="20"/>
        </w:rPr>
        <w:t xml:space="preserve">limit odpowiedzialności na jeden i wszystkie wypadki ubezpieczeniowe: </w:t>
      </w:r>
      <w:r w:rsidR="00434833" w:rsidRPr="00434833">
        <w:rPr>
          <w:rFonts w:ascii="Tahoma" w:hAnsi="Tahoma" w:cs="Tahoma"/>
          <w:b/>
          <w:sz w:val="20"/>
          <w:szCs w:val="20"/>
        </w:rPr>
        <w:t>100 000,00 zł</w:t>
      </w:r>
      <w:r w:rsidRPr="00434833">
        <w:rPr>
          <w:rFonts w:ascii="Tahoma" w:hAnsi="Tahoma" w:cs="Tahoma"/>
          <w:b/>
          <w:sz w:val="20"/>
          <w:szCs w:val="20"/>
        </w:rPr>
        <w:t>;</w:t>
      </w:r>
    </w:p>
    <w:p w14:paraId="66916F04" w14:textId="77777777" w:rsidR="00A65B77" w:rsidRPr="00A65B77" w:rsidRDefault="00A65B77" w:rsidP="00934CE2">
      <w:pPr>
        <w:pStyle w:val="Akapitzlist"/>
        <w:numPr>
          <w:ilvl w:val="1"/>
          <w:numId w:val="76"/>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powstałych w wyniku niewypłacalności,</w:t>
      </w:r>
    </w:p>
    <w:p w14:paraId="65087839"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wyrządzonych wskutek ujawnienia wiadomości poufnej,</w:t>
      </w:r>
    </w:p>
    <w:p w14:paraId="10F91E91" w14:textId="77777777"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40165DD1" w14:textId="7B781C90" w:rsidR="00A65B77" w:rsidRPr="005F5458" w:rsidRDefault="00A65B77" w:rsidP="005F5458">
      <w:pPr>
        <w:ind w:firstLine="709"/>
        <w:jc w:val="both"/>
        <w:rPr>
          <w:rFonts w:ascii="Tahoma" w:hAnsi="Tahoma" w:cs="Tahoma"/>
          <w:b/>
        </w:rPr>
      </w:pPr>
      <w:r w:rsidRPr="005F5458">
        <w:rPr>
          <w:rFonts w:ascii="Tahoma" w:hAnsi="Tahoma" w:cs="Tahoma"/>
          <w:b/>
        </w:rPr>
        <w:t>limit odpowiedzialności na jeden i wszystkie wypadki ubezpieczeniowe:</w:t>
      </w:r>
      <w:r w:rsidR="005F5458" w:rsidRPr="005F5458">
        <w:rPr>
          <w:rFonts w:ascii="Tahoma" w:hAnsi="Tahoma" w:cs="Tahoma"/>
          <w:b/>
        </w:rPr>
        <w:t xml:space="preserve"> 500 000,00 zł</w:t>
      </w:r>
    </w:p>
    <w:p w14:paraId="3519FD28" w14:textId="77777777" w:rsidR="00A65B77" w:rsidRPr="00A65B77" w:rsidRDefault="00A65B77" w:rsidP="00A65B77">
      <w:pPr>
        <w:ind w:left="491"/>
        <w:rPr>
          <w:rFonts w:ascii="Tahoma" w:hAnsi="Tahoma" w:cs="Tahoma"/>
          <w:b/>
          <w:color w:val="FF0000"/>
        </w:rPr>
      </w:pPr>
    </w:p>
    <w:p w14:paraId="4111C664" w14:textId="707888D8" w:rsidR="00A65B77" w:rsidRPr="00A65B77" w:rsidRDefault="00A65B77" w:rsidP="00934CE2">
      <w:pPr>
        <w:pStyle w:val="Akapitzlist"/>
        <w:numPr>
          <w:ilvl w:val="1"/>
          <w:numId w:val="76"/>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C105F8">
        <w:rPr>
          <w:rFonts w:ascii="Tahoma" w:hAnsi="Tahoma" w:cs="Tahoma"/>
          <w:sz w:val="20"/>
          <w:szCs w:val="20"/>
        </w:rPr>
        <w:t xml:space="preserve">wyrządzone w związku z administrowaniem i  utrzymaniem sieci dróg, ulic i chodników, przepustów drogowych i mostów </w:t>
      </w:r>
      <w:r w:rsidRPr="00C105F8">
        <w:rPr>
          <w:rFonts w:ascii="Tahoma" w:hAnsi="Tahoma" w:cs="Tahoma"/>
          <w:b/>
          <w:sz w:val="20"/>
          <w:szCs w:val="20"/>
        </w:rPr>
        <w:t>(łączna długość dróg Ubezpieczającego –</w:t>
      </w:r>
      <w:r w:rsidR="00C105F8" w:rsidRPr="00C105F8">
        <w:rPr>
          <w:rFonts w:ascii="Tahoma" w:hAnsi="Tahoma" w:cs="Tahoma"/>
          <w:b/>
          <w:sz w:val="20"/>
          <w:szCs w:val="20"/>
        </w:rPr>
        <w:t xml:space="preserve"> 353,794 </w:t>
      </w:r>
      <w:r w:rsidRPr="00C105F8">
        <w:rPr>
          <w:rFonts w:ascii="Tahoma" w:hAnsi="Tahoma" w:cs="Tahoma"/>
          <w:b/>
          <w:sz w:val="20"/>
          <w:szCs w:val="20"/>
        </w:rPr>
        <w:t xml:space="preserve">km, w tym drogi powiatowe: </w:t>
      </w:r>
      <w:r w:rsidR="00C105F8" w:rsidRPr="00C105F8">
        <w:rPr>
          <w:rFonts w:ascii="Tahoma" w:hAnsi="Tahoma" w:cs="Tahoma"/>
          <w:b/>
          <w:sz w:val="20"/>
          <w:szCs w:val="20"/>
        </w:rPr>
        <w:t>294,694 km</w:t>
      </w:r>
      <w:r w:rsidRPr="00C105F8">
        <w:rPr>
          <w:rFonts w:ascii="Tahoma" w:hAnsi="Tahoma" w:cs="Tahoma"/>
          <w:b/>
          <w:sz w:val="20"/>
          <w:szCs w:val="20"/>
        </w:rPr>
        <w:t xml:space="preserve">; drogi </w:t>
      </w:r>
      <w:r w:rsidR="00C105F8" w:rsidRPr="00C105F8">
        <w:rPr>
          <w:rFonts w:ascii="Tahoma" w:hAnsi="Tahoma" w:cs="Tahoma"/>
          <w:b/>
          <w:sz w:val="20"/>
          <w:szCs w:val="20"/>
        </w:rPr>
        <w:t>wojewódzkie</w:t>
      </w:r>
      <w:r w:rsidR="005F5458" w:rsidRPr="00C105F8">
        <w:rPr>
          <w:rFonts w:ascii="Tahoma" w:hAnsi="Tahoma" w:cs="Tahoma"/>
          <w:b/>
          <w:sz w:val="20"/>
          <w:szCs w:val="20"/>
        </w:rPr>
        <w:t xml:space="preserve">: </w:t>
      </w:r>
      <w:r w:rsidR="00C105F8" w:rsidRPr="00C105F8">
        <w:rPr>
          <w:rFonts w:ascii="Tahoma" w:hAnsi="Tahoma" w:cs="Tahoma"/>
          <w:b/>
          <w:sz w:val="20"/>
          <w:szCs w:val="20"/>
        </w:rPr>
        <w:t>59,10 km</w:t>
      </w:r>
      <w:r w:rsidRPr="00C105F8">
        <w:rPr>
          <w:rFonts w:ascii="Tahoma" w:hAnsi="Tahoma" w:cs="Tahoma"/>
          <w:b/>
          <w:sz w:val="20"/>
          <w:szCs w:val="20"/>
        </w:rPr>
        <w:t>),</w:t>
      </w:r>
      <w:r w:rsidRPr="00C105F8">
        <w:rPr>
          <w:rFonts w:ascii="Tahoma" w:hAnsi="Tahoma" w:cs="Tahoma"/>
          <w:sz w:val="20"/>
          <w:szCs w:val="20"/>
        </w:rPr>
        <w:t xml:space="preserve"> w tym</w:t>
      </w:r>
      <w:r w:rsidRPr="00A65B77">
        <w:rPr>
          <w:rFonts w:ascii="Tahoma" w:hAnsi="Tahoma" w:cs="Tahoma"/>
          <w:sz w:val="20"/>
          <w:szCs w:val="20"/>
        </w:rPr>
        <w:t xml:space="preserve"> w szczególności:</w:t>
      </w:r>
    </w:p>
    <w:p w14:paraId="61F4C284" w14:textId="77777777"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14:paraId="6418C3FA"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14:paraId="7FDE6E6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polegające na uszkodzeniu lub zniszczeniu upraw, nasadzeń i urządzeń przyległych do pasa drogowego w związku z zimowym utrzymaniem dróg,</w:t>
      </w:r>
    </w:p>
    <w:p w14:paraId="74AFB7D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miejscach prowadzenia robót drogowych, w tym powstałe wskutek wykorzystywania w trakcie prowadzenia robót drogowych młotów pneumatycznych, </w:t>
      </w:r>
      <w:r w:rsidRPr="00A65B77">
        <w:rPr>
          <w:rFonts w:ascii="Tahoma" w:hAnsi="Tahoma" w:cs="Tahoma"/>
          <w:bCs/>
        </w:rPr>
        <w:lastRenderedPageBreak/>
        <w:t>hydraulicznych, kafarów lub walców, a także wynikające z niewłaściwego zabezpieczenia robót drogowych,</w:t>
      </w:r>
    </w:p>
    <w:p w14:paraId="142D05B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14:paraId="3F6E7D14" w14:textId="77777777" w:rsidR="00A65B77" w:rsidRPr="00A65B77" w:rsidRDefault="00A65B77" w:rsidP="00A65B77">
      <w:pPr>
        <w:ind w:left="709"/>
        <w:jc w:val="both"/>
        <w:rPr>
          <w:rFonts w:ascii="Tahoma" w:hAnsi="Tahoma" w:cs="Tahoma"/>
        </w:rPr>
      </w:pPr>
      <w:r w:rsidRPr="00A65B77">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14:paraId="0CC1354C" w14:textId="22501CB1" w:rsidR="00A65B77" w:rsidRPr="005F5458" w:rsidRDefault="00B71608" w:rsidP="00A65B77">
      <w:pPr>
        <w:ind w:left="1134" w:hanging="425"/>
        <w:jc w:val="both"/>
        <w:rPr>
          <w:rFonts w:ascii="Tahoma" w:hAnsi="Tahoma" w:cs="Tahoma"/>
          <w:b/>
        </w:rPr>
      </w:pPr>
      <w:r w:rsidRPr="00F86F29">
        <w:rPr>
          <w:rFonts w:ascii="Tahoma" w:hAnsi="Tahoma" w:cs="Tahoma"/>
          <w:b/>
        </w:rPr>
        <w:t>l</w:t>
      </w:r>
      <w:r w:rsidR="0088525E" w:rsidRPr="00F86F29">
        <w:rPr>
          <w:rFonts w:ascii="Tahoma" w:hAnsi="Tahoma" w:cs="Tahoma"/>
          <w:b/>
        </w:rPr>
        <w:t>imit odpowiedzialności</w:t>
      </w:r>
      <w:r w:rsidR="00A65B77" w:rsidRPr="00F86F29">
        <w:rPr>
          <w:rFonts w:ascii="Tahoma" w:hAnsi="Tahoma" w:cs="Tahoma"/>
          <w:b/>
        </w:rPr>
        <w:t xml:space="preserve"> na jeden i wszystkie wypadki ubezpieczeniowe: </w:t>
      </w:r>
      <w:r w:rsidR="005F5458" w:rsidRPr="00F86F29">
        <w:rPr>
          <w:rFonts w:ascii="Tahoma" w:hAnsi="Tahoma" w:cs="Tahoma"/>
          <w:b/>
        </w:rPr>
        <w:t>500 000,00 zł</w:t>
      </w:r>
    </w:p>
    <w:p w14:paraId="6B264D98" w14:textId="77777777" w:rsidR="00A65B77" w:rsidRPr="00A65B77" w:rsidRDefault="00A65B77" w:rsidP="00A65B77">
      <w:pPr>
        <w:ind w:left="360" w:firstLine="348"/>
        <w:jc w:val="both"/>
        <w:rPr>
          <w:rFonts w:ascii="Tahoma" w:hAnsi="Tahoma" w:cs="Tahoma"/>
          <w:b/>
          <w:highlight w:val="yellow"/>
        </w:rPr>
      </w:pPr>
    </w:p>
    <w:p w14:paraId="377BA7C5" w14:textId="76698398" w:rsidR="00A65B77" w:rsidRPr="00A65B77" w:rsidRDefault="00A65B77" w:rsidP="00A65B77">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Drogi zakwalifikowane do kate</w:t>
      </w:r>
      <w:r w:rsidRPr="00A65B77">
        <w:rPr>
          <w:rFonts w:ascii="Tahoma" w:hAnsi="Tahoma" w:cs="Tahoma"/>
        </w:rPr>
        <w:t xml:space="preserve">gorii </w:t>
      </w:r>
      <w:r w:rsidRPr="005F5458">
        <w:rPr>
          <w:rFonts w:ascii="Tahoma" w:hAnsi="Tahoma" w:cs="Tahoma"/>
        </w:rPr>
        <w:t xml:space="preserve">dróg powiatowych  lub drogi innych kategorii przejęte w zarządzanie przez zarządcę drogi na </w:t>
      </w:r>
      <w:r w:rsidRPr="00A65B77">
        <w:rPr>
          <w:rFonts w:ascii="Tahoma" w:hAnsi="Tahoma" w:cs="Tahoma"/>
        </w:rPr>
        <w:t>podstawie porozumień w okresie ubezpieczenia zostaną automatycznie objęte ochroną ubezpieczeniową.</w:t>
      </w:r>
    </w:p>
    <w:p w14:paraId="42253BE5" w14:textId="2D756628" w:rsidR="0028702F" w:rsidRDefault="00A65B77" w:rsidP="005F5458">
      <w:pPr>
        <w:tabs>
          <w:tab w:val="left" w:pos="993"/>
        </w:tabs>
        <w:ind w:left="993" w:hanging="993"/>
        <w:jc w:val="both"/>
        <w:rPr>
          <w:rFonts w:ascii="Tahoma" w:hAnsi="Tahoma" w:cs="Tahoma"/>
          <w:color w:val="FF0000"/>
        </w:rPr>
      </w:pPr>
      <w:r w:rsidRPr="00A65B77">
        <w:rPr>
          <w:rFonts w:ascii="Tahoma" w:hAnsi="Tahoma" w:cs="Tahoma"/>
          <w:b/>
          <w:color w:val="000000"/>
        </w:rPr>
        <w:tab/>
      </w:r>
    </w:p>
    <w:p w14:paraId="1A764EE8" w14:textId="77777777" w:rsidR="005F5458" w:rsidRPr="005F5458" w:rsidRDefault="005F5458" w:rsidP="005F5458">
      <w:pPr>
        <w:tabs>
          <w:tab w:val="left" w:pos="993"/>
        </w:tabs>
        <w:ind w:left="993" w:hanging="993"/>
        <w:jc w:val="both"/>
        <w:rPr>
          <w:rFonts w:ascii="Tahoma" w:hAnsi="Tahoma" w:cs="Tahoma"/>
          <w:color w:val="FF0000"/>
        </w:rPr>
      </w:pPr>
    </w:p>
    <w:p w14:paraId="29779C34" w14:textId="77777777"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6D6E261D" w:rsidR="00F639EF" w:rsidRPr="000C60D0"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w:t>
      </w:r>
      <w:r w:rsidRPr="005F5458">
        <w:rPr>
          <w:rFonts w:ascii="Tahoma" w:hAnsi="Tahoma" w:cs="Tahoma"/>
        </w:rPr>
        <w:t xml:space="preserve">limit odpowiedzialności wynosi </w:t>
      </w:r>
      <w:r w:rsidRPr="00BD5709">
        <w:rPr>
          <w:rFonts w:ascii="Tahoma" w:hAnsi="Tahoma" w:cs="Tahoma"/>
          <w:b/>
        </w:rPr>
        <w:t>200</w:t>
      </w:r>
      <w:r w:rsidR="00BD5709">
        <w:rPr>
          <w:rFonts w:ascii="Tahoma" w:hAnsi="Tahoma" w:cs="Tahoma"/>
          <w:b/>
        </w:rPr>
        <w:t> </w:t>
      </w:r>
      <w:r w:rsidRPr="00BD5709">
        <w:rPr>
          <w:rFonts w:ascii="Tahoma" w:hAnsi="Tahoma" w:cs="Tahoma"/>
          <w:b/>
        </w:rPr>
        <w:t>000</w:t>
      </w:r>
      <w:r w:rsidR="00BD5709">
        <w:rPr>
          <w:rFonts w:ascii="Tahoma" w:hAnsi="Tahoma" w:cs="Tahoma"/>
          <w:b/>
        </w:rPr>
        <w:t>,00</w:t>
      </w:r>
      <w:r w:rsidRPr="00BD5709">
        <w:rPr>
          <w:rFonts w:ascii="Tahoma" w:hAnsi="Tahoma" w:cs="Tahoma"/>
          <w:b/>
        </w:rPr>
        <w:t xml:space="preserve"> zł</w:t>
      </w:r>
      <w:r w:rsidRPr="005F5458">
        <w:rPr>
          <w:rFonts w:ascii="Tahoma" w:hAnsi="Tahoma" w:cs="Tahoma"/>
        </w:rPr>
        <w:t xml:space="preserve"> na jedno </w:t>
      </w:r>
      <w:r w:rsidRPr="000C60D0">
        <w:rPr>
          <w:rFonts w:ascii="Tahoma" w:hAnsi="Tahoma" w:cs="Tahoma"/>
        </w:rPr>
        <w:t>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0C60D0">
        <w:rPr>
          <w:rFonts w:ascii="Tahoma" w:hAnsi="Tahoma" w:cs="Tahoma"/>
        </w:rPr>
        <w:t>- wydostanie się wody i innych cieczy 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14:paraId="23472A68"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14:paraId="7C328FAD"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14:paraId="44CC0551"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14:paraId="61F4DFB9" w14:textId="2E21F8D5" w:rsidR="00F639EF" w:rsidRPr="005F5458" w:rsidRDefault="00F639EF" w:rsidP="00934CE2">
      <w:pPr>
        <w:pStyle w:val="Akapitzlist"/>
        <w:numPr>
          <w:ilvl w:val="0"/>
          <w:numId w:val="53"/>
        </w:numPr>
        <w:tabs>
          <w:tab w:val="num" w:pos="4680"/>
        </w:tabs>
        <w:ind w:left="426" w:hanging="284"/>
        <w:jc w:val="both"/>
        <w:rPr>
          <w:rFonts w:ascii="Tahoma" w:hAnsi="Tahoma" w:cs="Tahoma"/>
          <w:sz w:val="20"/>
          <w:szCs w:val="20"/>
        </w:rPr>
      </w:pPr>
      <w:r w:rsidRPr="000C60D0">
        <w:rPr>
          <w:rFonts w:ascii="Tahoma" w:hAnsi="Tahoma" w:cs="Tahoma"/>
          <w:sz w:val="20"/>
          <w:szCs w:val="20"/>
        </w:rPr>
        <w:t xml:space="preserve">limit odpowiedzialności na ryzyko </w:t>
      </w:r>
      <w:r w:rsidR="00BD5709">
        <w:rPr>
          <w:rFonts w:ascii="Tahoma" w:hAnsi="Tahoma" w:cs="Tahoma"/>
          <w:sz w:val="20"/>
          <w:szCs w:val="20"/>
        </w:rPr>
        <w:t xml:space="preserve">dewastacji wynosi </w:t>
      </w:r>
      <w:r w:rsidR="00BD5709">
        <w:rPr>
          <w:rFonts w:ascii="Tahoma" w:hAnsi="Tahoma" w:cs="Tahoma"/>
          <w:b/>
          <w:sz w:val="20"/>
          <w:szCs w:val="20"/>
        </w:rPr>
        <w:t>10</w:t>
      </w:r>
      <w:r w:rsidRPr="00BD5709">
        <w:rPr>
          <w:rFonts w:ascii="Tahoma" w:hAnsi="Tahoma" w:cs="Tahoma"/>
          <w:b/>
          <w:sz w:val="20"/>
          <w:szCs w:val="20"/>
        </w:rPr>
        <w:t>0</w:t>
      </w:r>
      <w:r w:rsidR="00BD5709">
        <w:rPr>
          <w:rFonts w:ascii="Tahoma" w:hAnsi="Tahoma" w:cs="Tahoma"/>
          <w:b/>
          <w:sz w:val="20"/>
          <w:szCs w:val="20"/>
        </w:rPr>
        <w:t> </w:t>
      </w:r>
      <w:r w:rsidRPr="00BD5709">
        <w:rPr>
          <w:rFonts w:ascii="Tahoma" w:hAnsi="Tahoma" w:cs="Tahoma"/>
          <w:b/>
          <w:sz w:val="20"/>
          <w:szCs w:val="20"/>
        </w:rPr>
        <w:t>000</w:t>
      </w:r>
      <w:r w:rsidR="00BD5709">
        <w:rPr>
          <w:rFonts w:ascii="Tahoma" w:hAnsi="Tahoma" w:cs="Tahoma"/>
          <w:b/>
          <w:sz w:val="20"/>
          <w:szCs w:val="20"/>
        </w:rPr>
        <w:t>,00</w:t>
      </w:r>
      <w:r w:rsidRPr="00BD5709">
        <w:rPr>
          <w:rFonts w:ascii="Tahoma" w:hAnsi="Tahoma" w:cs="Tahoma"/>
          <w:b/>
          <w:sz w:val="20"/>
          <w:szCs w:val="20"/>
        </w:rPr>
        <w:t xml:space="preserve"> zł</w:t>
      </w:r>
      <w:r w:rsidRPr="005F5458">
        <w:rPr>
          <w:rFonts w:ascii="Tahoma" w:hAnsi="Tahoma" w:cs="Tahoma"/>
          <w:sz w:val="20"/>
          <w:szCs w:val="20"/>
        </w:rPr>
        <w:t xml:space="preserve"> na jedno i wszystkie zdarzenia w okresie ubezpieczenia,</w:t>
      </w:r>
    </w:p>
    <w:p w14:paraId="0A379A3F" w14:textId="0F6F68AE" w:rsidR="00F639EF" w:rsidRPr="005F5458" w:rsidRDefault="00F639EF" w:rsidP="00934CE2">
      <w:pPr>
        <w:pStyle w:val="Akapitzlist"/>
        <w:numPr>
          <w:ilvl w:val="0"/>
          <w:numId w:val="53"/>
        </w:numPr>
        <w:tabs>
          <w:tab w:val="num" w:pos="4680"/>
        </w:tabs>
        <w:ind w:left="426" w:hanging="284"/>
        <w:jc w:val="both"/>
        <w:rPr>
          <w:rFonts w:ascii="Tahoma" w:hAnsi="Tahoma" w:cs="Tahoma"/>
          <w:sz w:val="20"/>
          <w:szCs w:val="20"/>
        </w:rPr>
      </w:pPr>
      <w:r w:rsidRPr="005F5458">
        <w:rPr>
          <w:rFonts w:ascii="Tahoma" w:hAnsi="Tahoma" w:cs="Tahoma"/>
          <w:sz w:val="20"/>
          <w:szCs w:val="20"/>
        </w:rPr>
        <w:lastRenderedPageBreak/>
        <w:t xml:space="preserve">limit odpowiedzialności na ryzyko na ryzyko pomalowania i porysowania, w tym „graffiti” wynosi </w:t>
      </w:r>
      <w:r w:rsidRPr="00BD5709">
        <w:rPr>
          <w:rFonts w:ascii="Tahoma" w:hAnsi="Tahoma" w:cs="Tahoma"/>
          <w:b/>
          <w:sz w:val="20"/>
          <w:szCs w:val="20"/>
        </w:rPr>
        <w:t>10</w:t>
      </w:r>
      <w:r w:rsidR="00BD5709">
        <w:rPr>
          <w:rFonts w:ascii="Tahoma" w:hAnsi="Tahoma" w:cs="Tahoma"/>
          <w:b/>
          <w:sz w:val="20"/>
          <w:szCs w:val="20"/>
        </w:rPr>
        <w:t> </w:t>
      </w:r>
      <w:r w:rsidRPr="00BD5709">
        <w:rPr>
          <w:rFonts w:ascii="Tahoma" w:hAnsi="Tahoma" w:cs="Tahoma"/>
          <w:b/>
          <w:sz w:val="20"/>
          <w:szCs w:val="20"/>
        </w:rPr>
        <w:t>000</w:t>
      </w:r>
      <w:r w:rsidR="00BD5709">
        <w:rPr>
          <w:rFonts w:ascii="Tahoma" w:hAnsi="Tahoma" w:cs="Tahoma"/>
          <w:b/>
          <w:sz w:val="20"/>
          <w:szCs w:val="20"/>
        </w:rPr>
        <w:t>,00</w:t>
      </w:r>
      <w:r w:rsidRPr="00BD5709">
        <w:rPr>
          <w:rFonts w:ascii="Tahoma" w:hAnsi="Tahoma" w:cs="Tahoma"/>
          <w:b/>
          <w:sz w:val="20"/>
          <w:szCs w:val="20"/>
        </w:rPr>
        <w:t xml:space="preserve"> zł</w:t>
      </w:r>
      <w:r w:rsidRPr="005F5458">
        <w:rPr>
          <w:rFonts w:ascii="Tahoma" w:hAnsi="Tahoma" w:cs="Tahoma"/>
          <w:sz w:val="20"/>
          <w:szCs w:val="20"/>
        </w:rPr>
        <w:t xml:space="preserve"> na jedno i wszystkie zdarzenia w okresie ubezpieczenia.</w:t>
      </w:r>
    </w:p>
    <w:p w14:paraId="122514CB" w14:textId="77777777" w:rsidR="00F639EF" w:rsidRPr="005F5458" w:rsidRDefault="00F639EF" w:rsidP="00F639EF">
      <w:pPr>
        <w:tabs>
          <w:tab w:val="num" w:pos="4680"/>
        </w:tabs>
        <w:jc w:val="both"/>
        <w:rPr>
          <w:rFonts w:ascii="Tahoma" w:hAnsi="Tahoma" w:cs="Tahoma"/>
        </w:rPr>
      </w:pPr>
      <w:r w:rsidRPr="005F5458">
        <w:rPr>
          <w:rFonts w:ascii="Tahoma" w:hAnsi="Tahoma" w:cs="Tahoma"/>
        </w:rPr>
        <w:t>- kradzież z włamaniem i rabunek, kradzież zwykłą wg. limitów jak niżej.</w:t>
      </w:r>
    </w:p>
    <w:p w14:paraId="339B622D" w14:textId="77777777" w:rsidR="00F639EF" w:rsidRPr="005F5458" w:rsidRDefault="00F639EF" w:rsidP="00F639EF">
      <w:pPr>
        <w:tabs>
          <w:tab w:val="num" w:pos="4680"/>
        </w:tabs>
        <w:jc w:val="both"/>
        <w:rPr>
          <w:rFonts w:ascii="Tahoma" w:hAnsi="Tahoma" w:cs="Tahoma"/>
        </w:rPr>
      </w:pPr>
      <w:r w:rsidRPr="005F5458">
        <w:rPr>
          <w:rFonts w:ascii="Tahoma" w:hAnsi="Tahoma" w:cs="Tahoma"/>
        </w:rPr>
        <w:t>- stłuczenie szyb i innych przedmiotów szklanych wg. limitów jak niżej.</w:t>
      </w:r>
    </w:p>
    <w:p w14:paraId="6B121530" w14:textId="77777777" w:rsidR="00F639EF" w:rsidRPr="005F5458" w:rsidRDefault="00F639EF" w:rsidP="00F639EF">
      <w:pPr>
        <w:tabs>
          <w:tab w:val="num" w:pos="4680"/>
        </w:tabs>
        <w:jc w:val="both"/>
        <w:rPr>
          <w:rFonts w:ascii="Tahoma" w:hAnsi="Tahoma" w:cs="Tahoma"/>
        </w:rPr>
      </w:pPr>
      <w:r w:rsidRPr="005F5458">
        <w:rPr>
          <w:rFonts w:ascii="Tahoma" w:hAnsi="Tahoma" w:cs="Tahoma"/>
        </w:rPr>
        <w:t>- zanieczyszczenie lub skażenie ubezpieczonego mienia w wyniku zdarzeń losowych objętych umową ubezpieczenia.</w:t>
      </w:r>
    </w:p>
    <w:p w14:paraId="2FC3BF29" w14:textId="77777777" w:rsidR="00F639EF" w:rsidRPr="00464461" w:rsidRDefault="00F639EF" w:rsidP="00F639EF">
      <w:pPr>
        <w:tabs>
          <w:tab w:val="num" w:pos="4680"/>
        </w:tabs>
        <w:jc w:val="both"/>
        <w:rPr>
          <w:rFonts w:ascii="Tahoma" w:hAnsi="Tahoma" w:cs="Tahoma"/>
        </w:rPr>
      </w:pPr>
      <w:r w:rsidRPr="005F5458">
        <w:rPr>
          <w:rFonts w:ascii="Tahoma" w:hAnsi="Tahoma" w:cs="Tahoma"/>
        </w:rPr>
        <w:t xml:space="preserve">Ubezpieczone mienie objęte jest także ochroną </w:t>
      </w:r>
      <w:r w:rsidRPr="00464461">
        <w:rPr>
          <w:rFonts w:ascii="Tahoma" w:hAnsi="Tahoma" w:cs="Tahoma"/>
        </w:rPr>
        <w:t>od szkód powstałych wskutek akcji gaśniczej, ratowniczej, wyburzenia lub odgruzowania, prowadzonych w związku z wystąpieniem zdarzeń, za które Ubezpieczyciel ponosi odpowiedzialność.</w:t>
      </w:r>
    </w:p>
    <w:p w14:paraId="038950F4" w14:textId="77777777"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14:paraId="45F357F0" w14:textId="77777777" w:rsidR="00F639EF" w:rsidRDefault="00F639EF" w:rsidP="00F639EF">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14:paraId="32934A87" w14:textId="3FADF93E" w:rsidR="00F639EF" w:rsidRPr="00BD5709" w:rsidRDefault="00F639EF" w:rsidP="00F639EF">
      <w:pPr>
        <w:tabs>
          <w:tab w:val="num" w:pos="4680"/>
        </w:tabs>
        <w:jc w:val="both"/>
        <w:rPr>
          <w:rFonts w:ascii="Tahoma" w:hAnsi="Tahoma" w:cs="Tahoma"/>
          <w:highlight w:val="red"/>
        </w:rPr>
      </w:pPr>
      <w:r w:rsidRPr="00BD5709">
        <w:rPr>
          <w:rFonts w:ascii="Tahoma" w:hAnsi="Tahoma" w:cs="Tahoma"/>
        </w:rPr>
        <w:t>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w:t>
      </w:r>
    </w:p>
    <w:p w14:paraId="579EF502" w14:textId="103F86C9" w:rsidR="00F639EF" w:rsidRPr="00BD5709" w:rsidRDefault="00F639EF" w:rsidP="00F639EF">
      <w:pPr>
        <w:pStyle w:val="Wcicienormalne"/>
        <w:ind w:left="0"/>
        <w:rPr>
          <w:rFonts w:ascii="Tahoma" w:hAnsi="Tahoma" w:cs="Tahoma"/>
          <w:lang w:eastAsia="x-none"/>
        </w:rPr>
      </w:pPr>
      <w:r w:rsidRPr="00BD5709">
        <w:rPr>
          <w:rFonts w:ascii="Tahoma" w:hAnsi="Tahoma" w:cs="Tahoma"/>
          <w:lang w:eastAsia="x-none"/>
        </w:rPr>
        <w:t>Ochrona ubezpieczeniowa obejmuje również szkody w namiotach i znajdującym się w nich mieniu, o ile znajdują się w wykazie lub wartości mienia zgłoszonego do ubezpieczenia.</w:t>
      </w:r>
    </w:p>
    <w:p w14:paraId="082A3103" w14:textId="77777777" w:rsidR="00F639EF" w:rsidRPr="00464461" w:rsidRDefault="00F639EF" w:rsidP="00F639EF">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23ACCF50" w:rsidR="00F639EF" w:rsidRPr="00BD5709" w:rsidRDefault="00F639EF" w:rsidP="00F639EF">
      <w:pPr>
        <w:jc w:val="both"/>
        <w:rPr>
          <w:rFonts w:ascii="Tahoma" w:hAnsi="Tahoma" w:cs="Tahoma"/>
          <w:u w:val="single"/>
        </w:rPr>
      </w:pPr>
      <w:r w:rsidRPr="00B8341A">
        <w:rPr>
          <w:rFonts w:ascii="Tahoma" w:hAnsi="Tahoma" w:cs="Tahoma"/>
          <w:u w:val="single"/>
        </w:rPr>
        <w:t xml:space="preserve">Ubezpieczenie obejmuje także ryzyko szyb i elementów szklanych od stłuczenia z limitem odpowiedzialności </w:t>
      </w:r>
      <w:r w:rsidR="00BD5709" w:rsidRPr="00B8341A">
        <w:rPr>
          <w:rFonts w:ascii="Tahoma" w:hAnsi="Tahoma" w:cs="Tahoma"/>
          <w:b/>
          <w:u w:val="single"/>
        </w:rPr>
        <w:t>15</w:t>
      </w:r>
      <w:r w:rsidRPr="00B8341A">
        <w:rPr>
          <w:rFonts w:ascii="Tahoma" w:hAnsi="Tahoma" w:cs="Tahoma"/>
          <w:b/>
          <w:u w:val="single"/>
        </w:rPr>
        <w:t>.000,00 zł.</w:t>
      </w:r>
      <w:r w:rsidR="00F86F29">
        <w:rPr>
          <w:rFonts w:ascii="Tahoma" w:hAnsi="Tahoma" w:cs="Tahoma"/>
          <w:b/>
          <w:u w:val="single"/>
        </w:rPr>
        <w:t xml:space="preserve"> </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6FB151E8" w14:textId="77777777" w:rsidR="00F639EF" w:rsidRDefault="00F639EF" w:rsidP="00F639EF">
      <w:pPr>
        <w:jc w:val="both"/>
        <w:rPr>
          <w:rFonts w:ascii="Tahoma" w:hAnsi="Tahoma" w:cs="Tahoma"/>
        </w:rPr>
      </w:pPr>
    </w:p>
    <w:p w14:paraId="00A01816" w14:textId="77777777" w:rsidR="00F639EF"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7F6329F3" w14:textId="77777777" w:rsidR="00AE3C52" w:rsidRPr="00691B7A" w:rsidRDefault="00AE3C52" w:rsidP="00F639EF">
      <w:pPr>
        <w:outlineLvl w:val="2"/>
        <w:rPr>
          <w:rFonts w:ascii="Tahoma" w:hAnsi="Tahoma" w:cs="Tahoma"/>
          <w:b/>
          <w:u w:val="single"/>
          <w:lang w:eastAsia="x-none"/>
        </w:rPr>
      </w:pP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5F41A307" w14:textId="77777777" w:rsidR="00F639EF" w:rsidRPr="00C105F8" w:rsidRDefault="00F639EF" w:rsidP="00F639EF">
      <w:pPr>
        <w:ind w:left="426"/>
        <w:rPr>
          <w:rFonts w:ascii="Tahoma" w:hAnsi="Tahoma" w:cs="Tahoma"/>
        </w:rPr>
      </w:pPr>
      <w:r w:rsidRPr="00C105F8">
        <w:rPr>
          <w:rFonts w:ascii="Tahoma" w:hAnsi="Tahoma" w:cs="Tahoma"/>
        </w:rPr>
        <w:t>Wykaz budynków i budowli w tabeli – wykaz budynków i budowli w załączniku nr 6</w:t>
      </w:r>
    </w:p>
    <w:p w14:paraId="741829AB" w14:textId="62C14739" w:rsidR="00F639EF" w:rsidRPr="00464461" w:rsidRDefault="00F639EF" w:rsidP="00F639EF">
      <w:pPr>
        <w:ind w:left="426"/>
        <w:rPr>
          <w:rFonts w:ascii="Tahoma" w:hAnsi="Tahoma" w:cs="Tahoma"/>
          <w:b/>
          <w:i/>
          <w:color w:val="FF0000"/>
        </w:rPr>
      </w:pPr>
      <w:r w:rsidRPr="00C105F8">
        <w:rPr>
          <w:rFonts w:ascii="Tahoma" w:hAnsi="Tahoma" w:cs="Tahoma"/>
          <w:b/>
          <w:i/>
        </w:rPr>
        <w:t xml:space="preserve">Łączna suma ubezpieczenia: </w:t>
      </w:r>
      <w:r w:rsidR="00C105F8" w:rsidRPr="00C105F8">
        <w:rPr>
          <w:rFonts w:ascii="Tahoma" w:hAnsi="Tahoma" w:cs="Tahoma"/>
          <w:b/>
          <w:i/>
        </w:rPr>
        <w:t>88.334.831,75</w:t>
      </w:r>
      <w:r w:rsidRPr="00C105F8">
        <w:rPr>
          <w:rFonts w:ascii="Tahoma" w:hAnsi="Tahoma" w:cs="Tahoma"/>
          <w:b/>
          <w:i/>
        </w:rPr>
        <w:t xml:space="preserve"> zł</w:t>
      </w:r>
    </w:p>
    <w:p w14:paraId="5E037510" w14:textId="77777777" w:rsidR="00F639EF" w:rsidRDefault="00F639EF" w:rsidP="00F639EF">
      <w:pPr>
        <w:ind w:left="426"/>
        <w:rPr>
          <w:rFonts w:ascii="Tahoma" w:hAnsi="Tahoma" w:cs="Tahoma"/>
          <w:b/>
          <w:i/>
          <w:color w:val="FF0000"/>
        </w:rPr>
      </w:pPr>
    </w:p>
    <w:p w14:paraId="45AECF0A" w14:textId="77777777" w:rsidR="00F639EF" w:rsidRPr="00BD5709" w:rsidRDefault="00F639EF" w:rsidP="00F639EF">
      <w:pPr>
        <w:ind w:left="426"/>
        <w:rPr>
          <w:rFonts w:ascii="Tahoma" w:hAnsi="Tahoma" w:cs="Tahoma"/>
          <w:b/>
          <w:i/>
        </w:rPr>
      </w:pPr>
      <w:r w:rsidRPr="00BD5709">
        <w:rPr>
          <w:rFonts w:ascii="Tahoma" w:hAnsi="Tahoma" w:cs="Tahoma"/>
          <w:b/>
          <w:i/>
        </w:rPr>
        <w:t>Uwaga: Informacja dotycząca sposobu ustalenia wartości odtworzeniowej budynków:</w:t>
      </w:r>
    </w:p>
    <w:p w14:paraId="44AD8601" w14:textId="2E8BB700" w:rsidR="00F639EF" w:rsidRPr="00BD5709" w:rsidRDefault="00BD5709" w:rsidP="00F639EF">
      <w:pPr>
        <w:pStyle w:val="Tekstpodstawowy21"/>
        <w:ind w:left="0" w:firstLine="0"/>
        <w:rPr>
          <w:rFonts w:ascii="Tahoma" w:hAnsi="Tahoma" w:cs="Tahoma"/>
          <w:sz w:val="20"/>
        </w:rPr>
      </w:pPr>
      <w:r w:rsidRPr="00BD5709">
        <w:rPr>
          <w:rFonts w:ascii="Tahoma" w:hAnsi="Tahoma" w:cs="Tahoma"/>
          <w:sz w:val="20"/>
        </w:rPr>
        <w:tab/>
      </w:r>
      <w:r w:rsidR="00F639EF" w:rsidRPr="00C105F8">
        <w:rPr>
          <w:rFonts w:ascii="Tahoma" w:hAnsi="Tahoma" w:cs="Tahoma"/>
          <w:sz w:val="20"/>
        </w:rPr>
        <w:t>* Wartość odtworzeniowa określona przez Ubezpieczonego (Zamawiającego).</w:t>
      </w:r>
    </w:p>
    <w:p w14:paraId="4FFA9DCB" w14:textId="77777777" w:rsidR="00F639EF" w:rsidRPr="00BD5709" w:rsidRDefault="00F639EF" w:rsidP="00F639EF">
      <w:pPr>
        <w:pStyle w:val="Tekstpodstawowy21"/>
        <w:ind w:firstLine="0"/>
        <w:rPr>
          <w:rFonts w:ascii="Tahoma" w:hAnsi="Tahoma" w:cs="Tahoma"/>
          <w:sz w:val="20"/>
        </w:rPr>
      </w:pPr>
      <w:r w:rsidRPr="00BD5709">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2C3A2EA3" w14:textId="77777777" w:rsidR="00F639EF" w:rsidRPr="008036AE" w:rsidRDefault="00F639EF" w:rsidP="00BD5709">
      <w:pPr>
        <w:rPr>
          <w:rFonts w:ascii="Tahoma" w:hAnsi="Tahoma" w:cs="Tahoma"/>
          <w:b/>
          <w:i/>
        </w:rPr>
      </w:pPr>
    </w:p>
    <w:p w14:paraId="4F1BE97F" w14:textId="77777777"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14:paraId="7CD99582" w14:textId="77777777" w:rsidR="00F639EF" w:rsidRPr="00BD5709" w:rsidRDefault="00F639EF" w:rsidP="00F639EF">
      <w:pPr>
        <w:ind w:left="426"/>
        <w:rPr>
          <w:rFonts w:ascii="Tahoma" w:hAnsi="Tahoma" w:cs="Tahoma"/>
          <w:i/>
        </w:rPr>
      </w:pPr>
      <w:r w:rsidRPr="00BD5709">
        <w:rPr>
          <w:rFonts w:ascii="Tahoma" w:hAnsi="Tahoma" w:cs="Tahoma"/>
          <w:i/>
        </w:rPr>
        <w:t>Ubezpieczenie budynków i budowli obejmuje również elementy stałe w tych obiektach.</w:t>
      </w:r>
    </w:p>
    <w:p w14:paraId="68C8A5E1" w14:textId="77777777" w:rsidR="001109F6" w:rsidRPr="00BD5709" w:rsidRDefault="001109F6" w:rsidP="001109F6">
      <w:pPr>
        <w:ind w:left="426"/>
        <w:rPr>
          <w:rFonts w:ascii="Tahoma" w:hAnsi="Tahoma" w:cs="Tahoma"/>
          <w:i/>
        </w:rPr>
      </w:pPr>
      <w:r w:rsidRPr="00BD5709">
        <w:rPr>
          <w:rFonts w:ascii="Tahoma" w:hAnsi="Tahoma" w:cs="Tahoma"/>
          <w:i/>
        </w:rPr>
        <w:t>Ochrona ubezpieczeniowa obejmuje również szkody w kolektorach słonecznych (solarach) lub instalacji fotowoltaicznej, jeżeli znajdują się one na budynkach i budowlach oraz w innych instalacjach i urządzeniach znajdujących się na zewnątrz budynków.</w:t>
      </w:r>
    </w:p>
    <w:p w14:paraId="1D2857F4" w14:textId="77777777"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Pr="00BD5709" w:rsidRDefault="00F639EF" w:rsidP="00F639EF">
      <w:pPr>
        <w:ind w:left="426"/>
        <w:jc w:val="both"/>
        <w:rPr>
          <w:rStyle w:val="Uwydatnienie"/>
          <w:rFonts w:ascii="Tahoma" w:hAnsi="Tahoma" w:cs="Tahoma"/>
        </w:rPr>
      </w:pPr>
      <w:r w:rsidRPr="000C60D0">
        <w:rPr>
          <w:rStyle w:val="Uwydatnienie"/>
          <w:rFonts w:ascii="Tahoma" w:hAnsi="Tahoma" w:cs="Tahoma"/>
        </w:rPr>
        <w:lastRenderedPageBreak/>
        <w:t xml:space="preserve">Ubezpieczeniem objęte są budynki i budowle wraz z urządzeniami, maszynami, instalacjami i sieciami elektrycznymi (elektroenergetycznymi) połączonymi z budynkiem/budowlą, stanowiącymi całość techniczną i </w:t>
      </w:r>
      <w:r w:rsidRPr="00BD5709">
        <w:rPr>
          <w:rStyle w:val="Uwydatnienie"/>
          <w:rFonts w:ascii="Tahoma" w:hAnsi="Tahoma" w:cs="Tahoma"/>
        </w:rPr>
        <w:t>użytkową.</w:t>
      </w:r>
    </w:p>
    <w:p w14:paraId="655D4C62" w14:textId="77777777" w:rsidR="00F639EF" w:rsidRPr="00BD5709" w:rsidRDefault="00F639EF" w:rsidP="00F639EF">
      <w:pPr>
        <w:ind w:left="426"/>
        <w:jc w:val="both"/>
        <w:rPr>
          <w:rFonts w:ascii="Tahoma" w:hAnsi="Tahoma" w:cs="Tahoma"/>
          <w:i/>
        </w:rPr>
      </w:pPr>
      <w:r w:rsidRPr="00BD5709">
        <w:rPr>
          <w:rFonts w:ascii="Tahoma" w:hAnsi="Tahoma" w:cs="Tahoma"/>
          <w:i/>
        </w:rPr>
        <w:t xml:space="preserve">Ubezpieczeniem objęte są również instalacje znajdujące się pod ziemią (m.in. sieć wodociągowa </w:t>
      </w:r>
      <w:r w:rsidRPr="00BD5709">
        <w:rPr>
          <w:rFonts w:ascii="Tahoma" w:hAnsi="Tahoma" w:cs="Tahoma"/>
          <w:i/>
        </w:rPr>
        <w:br/>
        <w:t xml:space="preserve">i kanalizacyjna), jeżeli znajduje się w wykazie mienia do ubezpieczenia. </w:t>
      </w:r>
    </w:p>
    <w:p w14:paraId="215070FF" w14:textId="77777777" w:rsidR="00F639EF" w:rsidRPr="00CD1695" w:rsidRDefault="00F639EF" w:rsidP="00F639EF">
      <w:pPr>
        <w:ind w:left="426"/>
        <w:rPr>
          <w:rFonts w:ascii="Tahoma" w:hAnsi="Tahoma" w:cs="Tahoma"/>
          <w:b/>
          <w:i/>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346014DB"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Pr>
          <w:rFonts w:ascii="Tahoma" w:hAnsi="Tahoma" w:cs="Tahoma"/>
        </w:rPr>
        <w:tab/>
        <w:t>zgodnie z załącznikiem nr 6</w:t>
      </w:r>
    </w:p>
    <w:p w14:paraId="40B01A60" w14:textId="521254FE" w:rsidR="00F639EF" w:rsidRPr="00464461" w:rsidRDefault="00F639EF" w:rsidP="00F639EF">
      <w:pPr>
        <w:ind w:left="426"/>
        <w:rPr>
          <w:rFonts w:ascii="Tahoma" w:hAnsi="Tahoma" w:cs="Tahoma"/>
          <w:b/>
          <w:i/>
          <w:color w:val="FF0000"/>
        </w:rPr>
      </w:pPr>
      <w:r w:rsidRPr="00C105F8">
        <w:rPr>
          <w:rFonts w:ascii="Tahoma" w:hAnsi="Tahoma" w:cs="Tahoma"/>
          <w:b/>
          <w:i/>
        </w:rPr>
        <w:t xml:space="preserve">Łączna suma ubezpieczenia: </w:t>
      </w:r>
      <w:r w:rsidR="00C105F8" w:rsidRPr="00C105F8">
        <w:rPr>
          <w:rFonts w:ascii="Tahoma" w:hAnsi="Tahoma" w:cs="Tahoma"/>
          <w:b/>
          <w:i/>
        </w:rPr>
        <w:t xml:space="preserve">13.980.369,19 </w:t>
      </w:r>
      <w:r w:rsidRPr="00C105F8">
        <w:rPr>
          <w:rFonts w:ascii="Tahoma" w:hAnsi="Tahoma" w:cs="Tahoma"/>
          <w:b/>
          <w:i/>
        </w:rPr>
        <w:t>zł</w:t>
      </w:r>
    </w:p>
    <w:p w14:paraId="3EF0A114" w14:textId="77777777" w:rsidR="00F639EF" w:rsidRDefault="00F639EF" w:rsidP="00F639EF">
      <w:pPr>
        <w:ind w:left="426"/>
        <w:rPr>
          <w:rFonts w:ascii="Tahoma" w:hAnsi="Tahoma" w:cs="Tahoma"/>
          <w:b/>
          <w:i/>
        </w:rPr>
      </w:pPr>
    </w:p>
    <w:p w14:paraId="30604BB1" w14:textId="77777777" w:rsidR="00F639EF"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40F84C13" w14:textId="77777777" w:rsidR="00BD5709" w:rsidRPr="00346EAE" w:rsidRDefault="00BD5709" w:rsidP="00F639EF">
      <w:pPr>
        <w:ind w:left="426"/>
        <w:rPr>
          <w:rFonts w:ascii="Tahoma" w:hAnsi="Tahoma" w:cs="Tahoma"/>
          <w:b/>
          <w:u w:val="single"/>
        </w:rPr>
      </w:pP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7D257617"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14:paraId="21304732" w14:textId="48AC7F7A" w:rsidR="00F639EF" w:rsidRPr="00BB483D" w:rsidRDefault="00F639EF" w:rsidP="00F639EF">
      <w:pPr>
        <w:ind w:left="426"/>
        <w:rPr>
          <w:rFonts w:ascii="Tahoma" w:hAnsi="Tahoma" w:cs="Tahoma"/>
          <w:b/>
          <w:color w:val="FF0000"/>
        </w:rPr>
      </w:pPr>
      <w:r w:rsidRPr="00F576F1">
        <w:rPr>
          <w:rFonts w:ascii="Tahoma" w:hAnsi="Tahoma" w:cs="Tahoma"/>
        </w:rPr>
        <w:t>suma ubezpieczenia</w:t>
      </w:r>
      <w:r w:rsidRPr="00BD5709">
        <w:rPr>
          <w:rFonts w:ascii="Tahoma" w:hAnsi="Tahoma" w:cs="Tahoma"/>
        </w:rPr>
        <w:t xml:space="preserve">: </w:t>
      </w:r>
      <w:r w:rsidRPr="00BD5709">
        <w:rPr>
          <w:rFonts w:ascii="Tahoma" w:hAnsi="Tahoma" w:cs="Tahoma"/>
        </w:rPr>
        <w:tab/>
      </w:r>
      <w:r w:rsidR="00BD5709" w:rsidRPr="00BD5709">
        <w:rPr>
          <w:rFonts w:ascii="Tahoma" w:hAnsi="Tahoma" w:cs="Tahoma"/>
          <w:b/>
        </w:rPr>
        <w:t>25</w:t>
      </w:r>
      <w:r w:rsidRPr="00BD5709">
        <w:rPr>
          <w:rFonts w:ascii="Tahoma" w:hAnsi="Tahoma" w:cs="Tahoma"/>
          <w:b/>
        </w:rPr>
        <w:t> 000,00 zł</w:t>
      </w:r>
    </w:p>
    <w:p w14:paraId="5427FFF0" w14:textId="77777777" w:rsidR="00F639EF" w:rsidRPr="00F576F1" w:rsidRDefault="00F639EF" w:rsidP="00F639EF">
      <w:pPr>
        <w:rPr>
          <w:rFonts w:ascii="Tahoma" w:hAnsi="Tahoma" w:cs="Tahoma"/>
        </w:rPr>
      </w:pPr>
    </w:p>
    <w:p w14:paraId="1D926B90" w14:textId="42706D51" w:rsidR="00F639EF" w:rsidRPr="00F576F1" w:rsidRDefault="00565D47" w:rsidP="00F639EF">
      <w:pPr>
        <w:ind w:left="426"/>
        <w:rPr>
          <w:rFonts w:ascii="Tahoma" w:hAnsi="Tahoma" w:cs="Tahoma"/>
          <w:b/>
        </w:rPr>
      </w:pPr>
      <w:r w:rsidRPr="00F576F1">
        <w:rPr>
          <w:rFonts w:ascii="Tahoma" w:hAnsi="Tahoma" w:cs="Tahoma"/>
          <w:b/>
        </w:rPr>
        <w:t xml:space="preserve">Nakłady adaptacyjne (dotyczy zarówno </w:t>
      </w:r>
      <w:r w:rsidRPr="004D16B9">
        <w:rPr>
          <w:rFonts w:ascii="Tahoma" w:hAnsi="Tahoma" w:cs="Tahoma"/>
          <w:b/>
        </w:rPr>
        <w:t xml:space="preserve">budynków należących do ubezpieczonych, jak </w:t>
      </w:r>
      <w:r w:rsidRPr="004D16B9">
        <w:rPr>
          <w:rFonts w:ascii="Tahoma" w:hAnsi="Tahoma" w:cs="Tahoma"/>
          <w:b/>
        </w:rPr>
        <w:br/>
        <w:t>i budynków należących do osób trzecich, w których ubezpieczeni</w:t>
      </w:r>
      <w:r>
        <w:rPr>
          <w:rFonts w:ascii="Tahoma" w:hAnsi="Tahoma" w:cs="Tahoma"/>
          <w:b/>
        </w:rPr>
        <w:t xml:space="preserve"> prowadzą działalność</w:t>
      </w:r>
      <w:r w:rsidR="00F639EF" w:rsidRPr="00F576F1">
        <w:rPr>
          <w:rFonts w:ascii="Tahoma" w:hAnsi="Tahoma" w:cs="Tahoma"/>
          <w:b/>
        </w:rPr>
        <w:t>)</w:t>
      </w:r>
    </w:p>
    <w:p w14:paraId="153530D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349F13BA"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wartość odtworzeniowa</w:t>
      </w:r>
    </w:p>
    <w:p w14:paraId="55C490D3" w14:textId="77777777" w:rsidR="00F639EF" w:rsidRPr="00BD5709" w:rsidRDefault="00F639EF" w:rsidP="00F639EF">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Pr="00BD5709">
        <w:rPr>
          <w:rFonts w:ascii="Tahoma" w:hAnsi="Tahoma" w:cs="Tahoma"/>
          <w:b/>
        </w:rPr>
        <w:t>100 000,00 zł</w:t>
      </w:r>
    </w:p>
    <w:p w14:paraId="70F4C8B7" w14:textId="77777777" w:rsidR="00F639EF" w:rsidRPr="00464461" w:rsidRDefault="00F639EF" w:rsidP="00F639EF">
      <w:pPr>
        <w:ind w:left="426"/>
        <w:rPr>
          <w:rFonts w:ascii="Tahoma" w:hAnsi="Tahoma" w:cs="Tahoma"/>
          <w:b/>
        </w:rPr>
      </w:pPr>
    </w:p>
    <w:p w14:paraId="79C4FB0E" w14:textId="77777777" w:rsidR="00F639EF" w:rsidRPr="00346EAE" w:rsidRDefault="00F639EF" w:rsidP="00F639EF">
      <w:pPr>
        <w:ind w:left="426"/>
        <w:rPr>
          <w:rFonts w:ascii="Tahoma" w:hAnsi="Tahoma" w:cs="Tahoma"/>
        </w:rPr>
      </w:pPr>
      <w:r w:rsidRPr="00346EAE">
        <w:rPr>
          <w:rFonts w:ascii="Tahoma" w:hAnsi="Tahoma" w:cs="Tahoma"/>
          <w:b/>
        </w:rPr>
        <w:t xml:space="preserve">Mienie osób trzecich i mienie powierzone </w:t>
      </w:r>
      <w:r w:rsidRPr="00346EAE">
        <w:rPr>
          <w:rFonts w:ascii="Tahoma" w:hAnsi="Tahoma" w:cs="Tahoma"/>
        </w:rPr>
        <w:t>(środki trwałe obce użytkowane przez Ubezpieczonego, mienie powierzone Ubezpieczonemu np. w celu naprawy, mienie w szatniach, schowkach, depozycie)</w:t>
      </w:r>
    </w:p>
    <w:p w14:paraId="14E03B8E" w14:textId="77777777" w:rsidR="00F639EF" w:rsidRPr="00346EAE" w:rsidRDefault="00F639EF" w:rsidP="00F639EF">
      <w:pPr>
        <w:ind w:left="2835" w:hanging="2409"/>
        <w:rPr>
          <w:rFonts w:ascii="Tahoma" w:hAnsi="Tahoma" w:cs="Tahoma"/>
        </w:rPr>
      </w:pPr>
      <w:r w:rsidRPr="00346EAE">
        <w:rPr>
          <w:rFonts w:ascii="Tahoma" w:hAnsi="Tahoma" w:cs="Tahoma"/>
        </w:rPr>
        <w:t xml:space="preserve">system ubezpieczenia: </w:t>
      </w:r>
      <w:r w:rsidRPr="00346EAE">
        <w:rPr>
          <w:rFonts w:ascii="Tahoma" w:hAnsi="Tahoma" w:cs="Tahoma"/>
        </w:rPr>
        <w:tab/>
        <w:t>na pierwsze ryzyko z konsumpcją sumy ubezpieczenia</w:t>
      </w:r>
    </w:p>
    <w:p w14:paraId="7959669D" w14:textId="77777777" w:rsidR="00F639EF" w:rsidRPr="00346EAE" w:rsidRDefault="00F639EF" w:rsidP="00F639EF">
      <w:pPr>
        <w:tabs>
          <w:tab w:val="left" w:pos="2835"/>
        </w:tabs>
        <w:ind w:left="2835" w:hanging="2409"/>
        <w:rPr>
          <w:rFonts w:ascii="Tahoma" w:hAnsi="Tahoma" w:cs="Tahoma"/>
          <w:b/>
        </w:rPr>
      </w:pPr>
      <w:r w:rsidRPr="00346EAE">
        <w:rPr>
          <w:rFonts w:ascii="Tahoma" w:hAnsi="Tahoma" w:cs="Tahoma"/>
        </w:rPr>
        <w:t>rodzaj wartości</w:t>
      </w:r>
      <w:r w:rsidRPr="00346EAE">
        <w:rPr>
          <w:rFonts w:ascii="Tahoma" w:hAnsi="Tahoma" w:cs="Tahoma"/>
        </w:rPr>
        <w:tab/>
        <w:t>wartość odtworzeniowa</w:t>
      </w:r>
    </w:p>
    <w:p w14:paraId="75C27F6E" w14:textId="70392F2B" w:rsidR="00F639EF" w:rsidRPr="00BD5709" w:rsidRDefault="00F639EF" w:rsidP="00F639EF">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00BD5709" w:rsidRPr="00BD5709">
        <w:rPr>
          <w:rFonts w:ascii="Tahoma" w:hAnsi="Tahoma" w:cs="Tahoma"/>
          <w:b/>
        </w:rPr>
        <w:t>20 000,00 zł</w:t>
      </w:r>
    </w:p>
    <w:p w14:paraId="3A0980A5" w14:textId="77777777" w:rsidR="00F639EF" w:rsidRDefault="00F639EF" w:rsidP="00BD5709">
      <w:pPr>
        <w:rPr>
          <w:rFonts w:ascii="Tahoma" w:hAnsi="Tahoma" w:cs="Tahoma"/>
          <w:b/>
          <w:color w:val="000000"/>
        </w:rPr>
      </w:pPr>
    </w:p>
    <w:p w14:paraId="199913EF" w14:textId="77777777" w:rsidR="00F639EF" w:rsidRPr="005C148B" w:rsidRDefault="00F639EF" w:rsidP="00F639EF">
      <w:pPr>
        <w:ind w:left="426"/>
        <w:rPr>
          <w:rFonts w:ascii="Tahoma" w:hAnsi="Tahoma" w:cs="Tahoma"/>
          <w:b/>
          <w:color w:val="000000"/>
        </w:rPr>
      </w:pPr>
      <w:r w:rsidRPr="005C148B">
        <w:rPr>
          <w:rFonts w:ascii="Tahoma" w:hAnsi="Tahoma" w:cs="Tahoma"/>
          <w:b/>
          <w:color w:val="000000"/>
        </w:rPr>
        <w:t>Niskocenne składniki majątku</w:t>
      </w:r>
    </w:p>
    <w:p w14:paraId="209E7112" w14:textId="77777777" w:rsidR="00F639EF" w:rsidRPr="005C148B" w:rsidRDefault="00F639EF" w:rsidP="00F639E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14:paraId="796490AF" w14:textId="77777777" w:rsidR="00F639EF" w:rsidRPr="00BD5709" w:rsidRDefault="00F639EF" w:rsidP="00F639EF">
      <w:pPr>
        <w:tabs>
          <w:tab w:val="left" w:pos="2835"/>
        </w:tabs>
        <w:ind w:left="2835" w:hanging="2409"/>
        <w:rPr>
          <w:rFonts w:ascii="Tahoma" w:hAnsi="Tahoma" w:cs="Tahoma"/>
          <w:b/>
        </w:rPr>
      </w:pPr>
      <w:r w:rsidRPr="005C148B">
        <w:rPr>
          <w:rFonts w:ascii="Tahoma" w:hAnsi="Tahoma" w:cs="Tahoma"/>
          <w:color w:val="000000"/>
        </w:rPr>
        <w:t>rodzaj wartości</w:t>
      </w:r>
      <w:r w:rsidRPr="00BD5709">
        <w:rPr>
          <w:rFonts w:ascii="Tahoma" w:hAnsi="Tahoma" w:cs="Tahoma"/>
        </w:rPr>
        <w:tab/>
        <w:t>wartość odtworzeniowa</w:t>
      </w:r>
    </w:p>
    <w:p w14:paraId="220F7EEA" w14:textId="3717815E" w:rsidR="00F639EF" w:rsidRPr="00BD5709" w:rsidRDefault="00F639EF" w:rsidP="00F639EF">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00BD5709" w:rsidRPr="00BD5709">
        <w:rPr>
          <w:rFonts w:ascii="Tahoma" w:hAnsi="Tahoma" w:cs="Tahoma"/>
          <w:b/>
        </w:rPr>
        <w:t>50</w:t>
      </w:r>
      <w:r w:rsidRPr="00BD5709">
        <w:rPr>
          <w:rFonts w:ascii="Tahoma" w:hAnsi="Tahoma" w:cs="Tahoma"/>
          <w:b/>
        </w:rPr>
        <w:t xml:space="preserve"> 000,00 zł</w:t>
      </w:r>
    </w:p>
    <w:p w14:paraId="47849BDE" w14:textId="77777777" w:rsidR="00F639EF" w:rsidRPr="00464461" w:rsidRDefault="00F639EF" w:rsidP="00F639EF">
      <w:pPr>
        <w:ind w:left="426"/>
        <w:rPr>
          <w:rFonts w:ascii="Tahoma" w:hAnsi="Tahoma" w:cs="Tahoma"/>
          <w:b/>
          <w:color w:val="FF0000"/>
        </w:rPr>
      </w:pPr>
    </w:p>
    <w:p w14:paraId="455C6AB7" w14:textId="54439128" w:rsidR="00F639EF" w:rsidRPr="00BD5709" w:rsidRDefault="00F639EF" w:rsidP="00F639EF">
      <w:pPr>
        <w:ind w:left="426"/>
        <w:rPr>
          <w:rFonts w:ascii="Tahoma" w:hAnsi="Tahoma" w:cs="Tahoma"/>
          <w:b/>
        </w:rPr>
      </w:pPr>
      <w:r w:rsidRPr="00464461">
        <w:rPr>
          <w:rFonts w:ascii="Tahoma" w:hAnsi="Tahoma" w:cs="Tahoma"/>
          <w:b/>
        </w:rPr>
        <w:t>Budowle (</w:t>
      </w:r>
      <w:r w:rsidRPr="00BD5709">
        <w:rPr>
          <w:rFonts w:ascii="Tahoma" w:hAnsi="Tahoma" w:cs="Tahoma"/>
          <w:b/>
        </w:rPr>
        <w:t xml:space="preserve">ogrodzenia, wiaty przystankowe, bariery ochronne przy drogach publicznych, obiekty małej architektury, drogi i chodniki wewnętrzne, place, boiska, itp.) na terenie </w:t>
      </w:r>
      <w:r w:rsidR="00BD5709" w:rsidRPr="00BD5709">
        <w:rPr>
          <w:rFonts w:ascii="Tahoma" w:hAnsi="Tahoma" w:cs="Tahoma"/>
          <w:b/>
        </w:rPr>
        <w:t>Powiatu Gliwickiego</w:t>
      </w:r>
      <w:r w:rsidRPr="00BD5709">
        <w:rPr>
          <w:rFonts w:ascii="Tahoma" w:hAnsi="Tahoma" w:cs="Tahoma"/>
          <w:b/>
        </w:rPr>
        <w:t xml:space="preserve"> nie wykazane do ubezpieczenia w systemie na sumy stałe</w:t>
      </w:r>
    </w:p>
    <w:p w14:paraId="0576CADF" w14:textId="77777777" w:rsidR="00F639EF" w:rsidRPr="00BD5709" w:rsidRDefault="00F639EF" w:rsidP="00F639EF">
      <w:pPr>
        <w:tabs>
          <w:tab w:val="left" w:pos="2835"/>
        </w:tabs>
        <w:ind w:left="2835" w:hanging="2409"/>
        <w:rPr>
          <w:rFonts w:ascii="Tahoma" w:hAnsi="Tahoma" w:cs="Tahoma"/>
        </w:rPr>
      </w:pPr>
      <w:r w:rsidRPr="00BD5709">
        <w:rPr>
          <w:rFonts w:ascii="Tahoma" w:hAnsi="Tahoma" w:cs="Tahoma"/>
        </w:rPr>
        <w:t>wypłata odszkodowania w wartości odtworzeniowej, maksymalnie do przyjętego limitu odpowiedzialności,</w:t>
      </w:r>
    </w:p>
    <w:p w14:paraId="39517F11" w14:textId="77777777" w:rsidR="00F639EF" w:rsidRPr="00BD5709" w:rsidRDefault="00F639EF" w:rsidP="00F639EF">
      <w:pPr>
        <w:tabs>
          <w:tab w:val="left" w:pos="2835"/>
        </w:tabs>
        <w:ind w:left="2835" w:hanging="2409"/>
        <w:rPr>
          <w:rFonts w:ascii="Tahoma" w:hAnsi="Tahoma" w:cs="Tahoma"/>
          <w:b/>
        </w:rPr>
      </w:pPr>
      <w:r w:rsidRPr="00BD5709">
        <w:rPr>
          <w:rFonts w:ascii="Tahoma" w:hAnsi="Tahoma" w:cs="Tahoma"/>
        </w:rPr>
        <w:t>który ulega redukcji po wypłacie odszkodowania.</w:t>
      </w:r>
    </w:p>
    <w:p w14:paraId="06846F8B" w14:textId="77777777" w:rsidR="00F639EF" w:rsidRPr="00BD5709" w:rsidRDefault="00F639EF" w:rsidP="00F639EF">
      <w:pPr>
        <w:ind w:left="426"/>
        <w:rPr>
          <w:rFonts w:ascii="Tahoma" w:hAnsi="Tahoma" w:cs="Tahoma"/>
          <w:b/>
        </w:rPr>
      </w:pPr>
      <w:r w:rsidRPr="00BD5709">
        <w:rPr>
          <w:rFonts w:ascii="Tahoma" w:hAnsi="Tahoma" w:cs="Tahoma"/>
        </w:rPr>
        <w:t>suma ubezpieczenia:</w:t>
      </w:r>
      <w:r w:rsidRPr="00BD5709">
        <w:rPr>
          <w:rFonts w:ascii="Tahoma" w:hAnsi="Tahoma" w:cs="Tahoma"/>
          <w:b/>
        </w:rPr>
        <w:t xml:space="preserve"> </w:t>
      </w:r>
      <w:r w:rsidRPr="00BD5709">
        <w:rPr>
          <w:rFonts w:ascii="Tahoma" w:hAnsi="Tahoma" w:cs="Tahoma"/>
          <w:b/>
        </w:rPr>
        <w:tab/>
        <w:t>50 000,00 zł</w:t>
      </w:r>
    </w:p>
    <w:p w14:paraId="21B7DC19" w14:textId="77777777" w:rsidR="00F639EF" w:rsidRPr="00BD5709" w:rsidRDefault="00F639EF" w:rsidP="00F639EF">
      <w:pPr>
        <w:ind w:left="426"/>
        <w:rPr>
          <w:rFonts w:ascii="Tahoma" w:hAnsi="Tahoma" w:cs="Tahoma"/>
          <w:b/>
        </w:rPr>
      </w:pPr>
    </w:p>
    <w:p w14:paraId="25837231" w14:textId="36A890A8" w:rsidR="00F639EF" w:rsidRPr="00BD5709" w:rsidRDefault="00F639EF" w:rsidP="00F639EF">
      <w:pPr>
        <w:ind w:left="426"/>
        <w:rPr>
          <w:rFonts w:ascii="Tahoma" w:hAnsi="Tahoma" w:cs="Tahoma"/>
          <w:b/>
        </w:rPr>
      </w:pPr>
      <w:r w:rsidRPr="00BD5709">
        <w:rPr>
          <w:rFonts w:ascii="Tahoma" w:hAnsi="Tahoma" w:cs="Tahoma"/>
          <w:b/>
        </w:rPr>
        <w:t xml:space="preserve">Znaki drogowe (w tym sygnalizacja świetlna), tablice informacyjne, witacze, słupy oświetleniowe wraz z linią zasilającą, lampy należące do Zamawiającego na terenie </w:t>
      </w:r>
      <w:r w:rsidR="00BD5709">
        <w:rPr>
          <w:rFonts w:ascii="Tahoma" w:hAnsi="Tahoma" w:cs="Tahoma"/>
          <w:b/>
        </w:rPr>
        <w:t>Powiatu Gliwickiego</w:t>
      </w:r>
      <w:r w:rsidRPr="00BD5709">
        <w:rPr>
          <w:rFonts w:ascii="Tahoma" w:hAnsi="Tahoma" w:cs="Tahoma"/>
          <w:b/>
        </w:rPr>
        <w:t xml:space="preserve"> nie wykazane do ubezpieczenia w systemie na sumy stałe</w:t>
      </w:r>
    </w:p>
    <w:p w14:paraId="3EC083BD" w14:textId="77777777" w:rsidR="00F639EF" w:rsidRPr="00BD5709" w:rsidRDefault="00F639EF" w:rsidP="00F639EF">
      <w:pPr>
        <w:tabs>
          <w:tab w:val="left" w:pos="2835"/>
        </w:tabs>
        <w:ind w:left="2835" w:hanging="2409"/>
        <w:rPr>
          <w:rFonts w:ascii="Tahoma" w:hAnsi="Tahoma" w:cs="Tahoma"/>
        </w:rPr>
      </w:pPr>
      <w:r w:rsidRPr="00BD5709">
        <w:rPr>
          <w:rFonts w:ascii="Tahoma" w:hAnsi="Tahoma" w:cs="Tahoma"/>
        </w:rPr>
        <w:t>wypłata odszkodowania w wartości odtworzeniowej, maksymalnie do przyjętego limitu odpowiedzialności,</w:t>
      </w:r>
    </w:p>
    <w:p w14:paraId="7A8ABD80" w14:textId="77777777" w:rsidR="00F639EF" w:rsidRPr="00BD5709" w:rsidRDefault="00F639EF" w:rsidP="00BD5709">
      <w:pPr>
        <w:tabs>
          <w:tab w:val="left" w:pos="2835"/>
        </w:tabs>
        <w:ind w:left="2835" w:hanging="2409"/>
        <w:rPr>
          <w:rFonts w:ascii="Tahoma" w:hAnsi="Tahoma" w:cs="Tahoma"/>
          <w:b/>
        </w:rPr>
      </w:pPr>
      <w:r w:rsidRPr="00BD5709">
        <w:rPr>
          <w:rFonts w:ascii="Tahoma" w:hAnsi="Tahoma" w:cs="Tahoma"/>
        </w:rPr>
        <w:t>który ulega redukcji po wypłacie odszkodowania.</w:t>
      </w:r>
    </w:p>
    <w:p w14:paraId="3794E185" w14:textId="77777777" w:rsidR="00F639EF" w:rsidRPr="00BD5709" w:rsidRDefault="00F639EF" w:rsidP="00BD5709">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Pr="00BD5709">
        <w:rPr>
          <w:rFonts w:ascii="Tahoma" w:hAnsi="Tahoma" w:cs="Tahoma"/>
          <w:b/>
        </w:rPr>
        <w:t>30 000,00 zł</w:t>
      </w:r>
    </w:p>
    <w:p w14:paraId="659C7545" w14:textId="77777777" w:rsidR="00F639EF" w:rsidRPr="003A1B46" w:rsidRDefault="00F639EF" w:rsidP="00BD5709">
      <w:pPr>
        <w:ind w:left="426"/>
        <w:rPr>
          <w:rFonts w:ascii="Tahoma" w:hAnsi="Tahoma" w:cs="Tahoma"/>
          <w:b/>
        </w:rPr>
      </w:pPr>
    </w:p>
    <w:p w14:paraId="3E4BBC9F" w14:textId="77777777" w:rsidR="00F639EF" w:rsidRPr="003A1B46" w:rsidRDefault="00F639EF" w:rsidP="00BD5709">
      <w:pPr>
        <w:ind w:left="426"/>
        <w:rPr>
          <w:rFonts w:ascii="Tahoma" w:hAnsi="Tahoma" w:cs="Tahoma"/>
          <w:b/>
        </w:rPr>
      </w:pPr>
      <w:r w:rsidRPr="003A1B46">
        <w:rPr>
          <w:rFonts w:ascii="Tahoma" w:hAnsi="Tahoma" w:cs="Tahoma"/>
          <w:b/>
        </w:rPr>
        <w:t xml:space="preserve">Mienie pracownicze i uczniowskie </w:t>
      </w:r>
    </w:p>
    <w:p w14:paraId="7A8FF075" w14:textId="77777777" w:rsidR="00F639EF" w:rsidRPr="003A1B46" w:rsidRDefault="00F639EF" w:rsidP="00BD5709">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14:paraId="7F08AA64" w14:textId="77777777" w:rsidR="00F639EF" w:rsidRPr="003A1B46" w:rsidRDefault="00F639EF" w:rsidP="00BD5709">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14:paraId="0A7DC221" w14:textId="77777777" w:rsidR="00F639EF" w:rsidRPr="003A1B46" w:rsidRDefault="00F639EF" w:rsidP="00BD5709">
      <w:pPr>
        <w:ind w:left="426"/>
        <w:rPr>
          <w:rFonts w:ascii="Tahoma" w:hAnsi="Tahoma" w:cs="Tahoma"/>
          <w:b/>
        </w:rPr>
      </w:pPr>
      <w:r w:rsidRPr="003A1B46">
        <w:rPr>
          <w:rFonts w:ascii="Tahoma" w:hAnsi="Tahoma" w:cs="Tahoma"/>
        </w:rPr>
        <w:t xml:space="preserve">suma </w:t>
      </w:r>
      <w:r w:rsidRPr="00BD5709">
        <w:rPr>
          <w:rFonts w:ascii="Tahoma" w:hAnsi="Tahoma" w:cs="Tahoma"/>
        </w:rPr>
        <w:t xml:space="preserve">ubezpieczenia: </w:t>
      </w:r>
      <w:r w:rsidRPr="00BD5709">
        <w:rPr>
          <w:rFonts w:ascii="Tahoma" w:hAnsi="Tahoma" w:cs="Tahoma"/>
        </w:rPr>
        <w:tab/>
      </w:r>
      <w:r w:rsidRPr="00BD5709">
        <w:rPr>
          <w:rFonts w:ascii="Tahoma" w:hAnsi="Tahoma" w:cs="Tahoma"/>
          <w:b/>
        </w:rPr>
        <w:t xml:space="preserve">20 000,00 zł </w:t>
      </w:r>
    </w:p>
    <w:p w14:paraId="31A51B2D" w14:textId="77777777" w:rsidR="00F639EF" w:rsidRPr="00BD5709" w:rsidRDefault="00F639EF" w:rsidP="00BD5709">
      <w:pPr>
        <w:ind w:left="426"/>
        <w:rPr>
          <w:rFonts w:ascii="Tahoma" w:hAnsi="Tahoma" w:cs="Tahoma"/>
          <w:b/>
        </w:rPr>
      </w:pPr>
    </w:p>
    <w:p w14:paraId="261059B4" w14:textId="686647DF" w:rsidR="00F639EF" w:rsidRPr="00BD5709" w:rsidRDefault="00BD5709" w:rsidP="00BD5709">
      <w:pPr>
        <w:ind w:left="426"/>
        <w:rPr>
          <w:rFonts w:ascii="Tahoma" w:hAnsi="Tahoma" w:cs="Tahoma"/>
          <w:b/>
        </w:rPr>
      </w:pPr>
      <w:r w:rsidRPr="00BD5709">
        <w:rPr>
          <w:rFonts w:ascii="Tahoma" w:hAnsi="Tahoma" w:cs="Tahoma"/>
          <w:b/>
        </w:rPr>
        <w:t>Środki obrotowe</w:t>
      </w:r>
    </w:p>
    <w:p w14:paraId="5C4E0563" w14:textId="77777777" w:rsidR="00F639EF" w:rsidRPr="00BD5709" w:rsidRDefault="00F639EF" w:rsidP="00BD5709">
      <w:pPr>
        <w:ind w:left="2835" w:hanging="2409"/>
        <w:rPr>
          <w:rFonts w:ascii="Tahoma" w:hAnsi="Tahoma" w:cs="Tahoma"/>
        </w:rPr>
      </w:pPr>
      <w:r w:rsidRPr="00BD5709">
        <w:rPr>
          <w:rFonts w:ascii="Tahoma" w:hAnsi="Tahoma" w:cs="Tahoma"/>
        </w:rPr>
        <w:t xml:space="preserve">system ubezpieczenia: </w:t>
      </w:r>
      <w:r w:rsidRPr="00BD5709">
        <w:rPr>
          <w:rFonts w:ascii="Tahoma" w:hAnsi="Tahoma" w:cs="Tahoma"/>
        </w:rPr>
        <w:tab/>
        <w:t>na pierwsze ryzyko z konsumpcją sumy ubezpieczenia</w:t>
      </w:r>
    </w:p>
    <w:p w14:paraId="38318D3E" w14:textId="77777777" w:rsidR="00F639EF" w:rsidRPr="00BD5709" w:rsidRDefault="00F639EF" w:rsidP="00BD5709">
      <w:pPr>
        <w:tabs>
          <w:tab w:val="left" w:pos="2835"/>
        </w:tabs>
        <w:ind w:left="2835" w:hanging="2409"/>
        <w:rPr>
          <w:rFonts w:ascii="Tahoma" w:hAnsi="Tahoma" w:cs="Tahoma"/>
          <w:b/>
        </w:rPr>
      </w:pPr>
      <w:r w:rsidRPr="00BD5709">
        <w:rPr>
          <w:rFonts w:ascii="Tahoma" w:hAnsi="Tahoma" w:cs="Tahoma"/>
        </w:rPr>
        <w:t>rodzaj wartości</w:t>
      </w:r>
      <w:r w:rsidRPr="00BD5709">
        <w:rPr>
          <w:rFonts w:ascii="Tahoma" w:hAnsi="Tahoma" w:cs="Tahoma"/>
        </w:rPr>
        <w:tab/>
        <w:t>wartość zakupu/wytworzenia</w:t>
      </w:r>
    </w:p>
    <w:p w14:paraId="60045B0A" w14:textId="77777777" w:rsidR="00F639EF" w:rsidRPr="00BD5709" w:rsidRDefault="00F639EF" w:rsidP="00BD5709">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Pr="00BD5709">
        <w:rPr>
          <w:rFonts w:ascii="Tahoma" w:hAnsi="Tahoma" w:cs="Tahoma"/>
          <w:b/>
        </w:rPr>
        <w:t>100 000,00 zł</w:t>
      </w:r>
    </w:p>
    <w:p w14:paraId="24B49D28" w14:textId="77777777" w:rsidR="00DE3276" w:rsidRPr="00BD5709" w:rsidRDefault="00DE3276" w:rsidP="00BD5709">
      <w:pPr>
        <w:contextualSpacing/>
        <w:jc w:val="both"/>
        <w:rPr>
          <w:rFonts w:ascii="Tahoma" w:eastAsia="Calibri" w:hAnsi="Tahoma" w:cs="Tahoma"/>
          <w:b/>
          <w:bCs/>
          <w:lang w:eastAsia="en-US"/>
        </w:rPr>
      </w:pPr>
    </w:p>
    <w:p w14:paraId="373D70FE" w14:textId="77777777" w:rsidR="00FC2305" w:rsidRPr="00BD5709" w:rsidRDefault="00FC2305" w:rsidP="00BD5709">
      <w:pPr>
        <w:ind w:left="426"/>
        <w:jc w:val="both"/>
        <w:rPr>
          <w:rFonts w:ascii="Tahoma" w:eastAsia="Calibri" w:hAnsi="Tahoma" w:cs="Tahoma"/>
          <w:b/>
          <w:bCs/>
          <w:lang w:eastAsia="en-US"/>
        </w:rPr>
      </w:pPr>
      <w:r w:rsidRPr="00BD5709">
        <w:rPr>
          <w:rFonts w:ascii="Tahoma" w:eastAsia="Calibri" w:hAnsi="Tahoma" w:cs="Tahoma"/>
          <w:b/>
          <w:bCs/>
          <w:lang w:eastAsia="en-US"/>
        </w:rPr>
        <w:lastRenderedPageBreak/>
        <w:t xml:space="preserve">Namioty </w:t>
      </w:r>
    </w:p>
    <w:p w14:paraId="4B248608" w14:textId="52239CD3" w:rsidR="00FC2305" w:rsidRPr="00BD5709" w:rsidRDefault="00FC2305" w:rsidP="00BD5709">
      <w:pPr>
        <w:ind w:left="426"/>
        <w:contextualSpacing/>
        <w:jc w:val="both"/>
        <w:rPr>
          <w:rFonts w:ascii="Tahoma" w:eastAsia="Calibri" w:hAnsi="Tahoma" w:cs="Tahoma"/>
          <w:lang w:eastAsia="en-US"/>
        </w:rPr>
      </w:pPr>
      <w:r w:rsidRPr="00BD5709">
        <w:rPr>
          <w:rFonts w:ascii="Tahoma" w:eastAsia="Calibri" w:hAnsi="Tahoma" w:cs="Tahoma"/>
          <w:lang w:eastAsia="en-US"/>
        </w:rPr>
        <w:t xml:space="preserve">system ubezpieczenia: na pierwsze ryzyko </w:t>
      </w:r>
      <w:r w:rsidRPr="00BD5709">
        <w:rPr>
          <w:rFonts w:ascii="Tahoma" w:hAnsi="Tahoma" w:cs="Tahoma"/>
        </w:rPr>
        <w:t>z konsumpcją sumy ubezpieczenia</w:t>
      </w:r>
    </w:p>
    <w:p w14:paraId="5336BEDE" w14:textId="77777777" w:rsidR="00FC2305" w:rsidRPr="00BD5709" w:rsidRDefault="00FC2305" w:rsidP="00BD5709">
      <w:pPr>
        <w:ind w:left="429"/>
        <w:contextualSpacing/>
        <w:jc w:val="both"/>
        <w:rPr>
          <w:rFonts w:ascii="Tahoma" w:eastAsia="Calibri" w:hAnsi="Tahoma" w:cs="Tahoma"/>
          <w:lang w:eastAsia="en-US"/>
        </w:rPr>
      </w:pPr>
      <w:r w:rsidRPr="00BD5709">
        <w:rPr>
          <w:rFonts w:ascii="Tahoma" w:eastAsia="Calibri" w:hAnsi="Tahoma" w:cs="Tahoma"/>
          <w:lang w:eastAsia="en-US"/>
        </w:rPr>
        <w:t xml:space="preserve">rodzaj wartości: wartość odtworzeniowa </w:t>
      </w:r>
    </w:p>
    <w:p w14:paraId="76451BF1" w14:textId="427358D0" w:rsidR="00FC2305" w:rsidRPr="00BD5709" w:rsidRDefault="00FC2305" w:rsidP="00BD5709">
      <w:pPr>
        <w:ind w:left="429"/>
        <w:contextualSpacing/>
        <w:jc w:val="both"/>
        <w:rPr>
          <w:rFonts w:ascii="Tahoma" w:eastAsia="Calibri" w:hAnsi="Tahoma" w:cs="Tahoma"/>
          <w:b/>
          <w:bCs/>
          <w:lang w:eastAsia="en-US"/>
        </w:rPr>
      </w:pPr>
      <w:r w:rsidRPr="00BD5709">
        <w:rPr>
          <w:rFonts w:ascii="Tahoma" w:eastAsia="Calibri" w:hAnsi="Tahoma" w:cs="Tahoma"/>
          <w:lang w:eastAsia="en-US"/>
        </w:rPr>
        <w:t>suma ubezpieczenia</w:t>
      </w:r>
      <w:r w:rsidRPr="00BD5709">
        <w:rPr>
          <w:rFonts w:ascii="Tahoma" w:eastAsia="Calibri" w:hAnsi="Tahoma" w:cs="Tahoma"/>
          <w:b/>
          <w:lang w:eastAsia="en-US"/>
        </w:rPr>
        <w:t>:</w:t>
      </w:r>
      <w:r w:rsidRPr="00BD5709">
        <w:rPr>
          <w:rFonts w:ascii="Tahoma" w:eastAsia="Calibri" w:hAnsi="Tahoma" w:cs="Tahoma"/>
          <w:b/>
          <w:bCs/>
          <w:lang w:eastAsia="en-US"/>
        </w:rPr>
        <w:t xml:space="preserve">   10 000,00 zł</w:t>
      </w:r>
    </w:p>
    <w:p w14:paraId="110BB149" w14:textId="77777777" w:rsidR="00F639EF" w:rsidRDefault="00F639EF" w:rsidP="00F639EF">
      <w:pPr>
        <w:pStyle w:val="Nagwek1"/>
        <w:keepNext/>
        <w:suppressAutoHyphens/>
        <w:spacing w:before="0"/>
        <w:jc w:val="both"/>
        <w:rPr>
          <w:rFonts w:ascii="Tahoma" w:hAnsi="Tahoma" w:cs="Tahoma"/>
          <w:sz w:val="20"/>
        </w:rPr>
      </w:pPr>
    </w:p>
    <w:p w14:paraId="089D0022" w14:textId="77777777"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37F1389E"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sidR="00BD5709">
        <w:rPr>
          <w:rFonts w:ascii="Tahoma" w:hAnsi="Tahoma" w:cs="Tahoma"/>
          <w:color w:val="000000"/>
        </w:rPr>
        <w:t>5</w:t>
      </w:r>
      <w:r>
        <w:rPr>
          <w:rFonts w:ascii="Tahoma" w:hAnsi="Tahoma" w:cs="Tahoma"/>
          <w:color w:val="000000"/>
        </w:rPr>
        <w:t>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2709CFF5" w14:textId="77777777"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3E7BC139" w14:textId="77777777" w:rsidR="00F639EF" w:rsidRPr="005D67E7" w:rsidRDefault="00F639EF" w:rsidP="00F639EF">
      <w:pPr>
        <w:ind w:left="426"/>
        <w:jc w:val="both"/>
        <w:rPr>
          <w:rFonts w:ascii="Tahoma" w:hAnsi="Tahoma" w:cs="Tahoma"/>
          <w:b/>
        </w:rPr>
      </w:pPr>
    </w:p>
    <w:p w14:paraId="2CB06BAB" w14:textId="77777777" w:rsidR="00F639EF" w:rsidRPr="005D67E7" w:rsidRDefault="00F639EF" w:rsidP="00F639EF">
      <w:pPr>
        <w:ind w:left="426"/>
        <w:jc w:val="both"/>
        <w:rPr>
          <w:rFonts w:ascii="Tahoma" w:hAnsi="Tahoma" w:cs="Tahoma"/>
          <w:b/>
        </w:rPr>
      </w:pPr>
      <w:r w:rsidRPr="005D67E7">
        <w:rPr>
          <w:rFonts w:ascii="Tahoma" w:hAnsi="Tahoma" w:cs="Tahoma"/>
          <w:b/>
        </w:rPr>
        <w:t>Urządzenia i wyposażenie, środki niskocenne, zbiory biblioteczne</w:t>
      </w:r>
    </w:p>
    <w:p w14:paraId="071F4F4C" w14:textId="77777777" w:rsidR="00F639EF" w:rsidRPr="005D67E7" w:rsidRDefault="00F639EF" w:rsidP="00F639EF">
      <w:pPr>
        <w:ind w:left="426"/>
        <w:jc w:val="both"/>
        <w:rPr>
          <w:rFonts w:ascii="Tahoma" w:hAnsi="Tahoma" w:cs="Tahoma"/>
        </w:rPr>
      </w:pPr>
      <w:r w:rsidRPr="005D67E7">
        <w:rPr>
          <w:rFonts w:ascii="Tahoma" w:hAnsi="Tahoma" w:cs="Tahoma"/>
        </w:rPr>
        <w:t xml:space="preserve">system ubezpieczenia: na pierwsze ryzyko z konsumpcją sumy ubezpieczenia </w:t>
      </w:r>
    </w:p>
    <w:p w14:paraId="5731D7B9" w14:textId="77777777" w:rsidR="00F639EF" w:rsidRPr="005D67E7" w:rsidRDefault="00F639EF" w:rsidP="00F639EF">
      <w:pPr>
        <w:tabs>
          <w:tab w:val="left" w:pos="2835"/>
        </w:tabs>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346EAE">
        <w:rPr>
          <w:rFonts w:ascii="Tahoma" w:hAnsi="Tahoma" w:cs="Tahoma"/>
        </w:rPr>
        <w:t>wartość odtworzeniowa</w:t>
      </w:r>
    </w:p>
    <w:p w14:paraId="2E2DA821" w14:textId="77777777" w:rsidR="00F639EF" w:rsidRPr="00F576F1" w:rsidRDefault="00F639EF" w:rsidP="00F639EF">
      <w:pPr>
        <w:tabs>
          <w:tab w:val="left" w:pos="2835"/>
        </w:tabs>
        <w:ind w:left="426"/>
        <w:jc w:val="both"/>
        <w:rPr>
          <w:rFonts w:ascii="Tahoma" w:hAnsi="Tahoma" w:cs="Tahoma"/>
        </w:rPr>
      </w:pPr>
      <w:r w:rsidRPr="005D67E7">
        <w:rPr>
          <w:rFonts w:ascii="Tahoma" w:hAnsi="Tahoma" w:cs="Tahoma"/>
        </w:rPr>
        <w:t>likwidacja szkody bez potrącania zużycia technicznego.</w:t>
      </w:r>
    </w:p>
    <w:p w14:paraId="2897BE40" w14:textId="74493FCA" w:rsidR="00F639EF" w:rsidRPr="00BD5709" w:rsidRDefault="00F639EF" w:rsidP="00F639EF">
      <w:pPr>
        <w:ind w:left="426"/>
        <w:jc w:val="both"/>
        <w:rPr>
          <w:rFonts w:ascii="Tahoma" w:hAnsi="Tahoma" w:cs="Tahoma"/>
          <w:b/>
        </w:rPr>
      </w:pPr>
      <w:r w:rsidRPr="00BD5709">
        <w:rPr>
          <w:rFonts w:ascii="Tahoma" w:hAnsi="Tahoma" w:cs="Tahoma"/>
        </w:rPr>
        <w:t>suma ubezpieczenia:</w:t>
      </w:r>
      <w:r w:rsidRPr="00BD5709">
        <w:rPr>
          <w:rFonts w:ascii="Tahoma" w:hAnsi="Tahoma" w:cs="Tahoma"/>
          <w:b/>
        </w:rPr>
        <w:t xml:space="preserve"> </w:t>
      </w:r>
      <w:r w:rsidRPr="00BD5709">
        <w:rPr>
          <w:rFonts w:ascii="Tahoma" w:hAnsi="Tahoma" w:cs="Tahoma"/>
          <w:b/>
        </w:rPr>
        <w:tab/>
      </w:r>
      <w:r w:rsidR="00BD5709" w:rsidRPr="00BD5709">
        <w:rPr>
          <w:rFonts w:ascii="Tahoma" w:hAnsi="Tahoma" w:cs="Tahoma"/>
          <w:b/>
        </w:rPr>
        <w:t>1</w:t>
      </w:r>
      <w:r w:rsidRPr="00BD5709">
        <w:rPr>
          <w:rFonts w:ascii="Tahoma" w:hAnsi="Tahoma" w:cs="Tahoma"/>
          <w:b/>
        </w:rPr>
        <w:t xml:space="preserve">00 000,00 zł </w:t>
      </w:r>
    </w:p>
    <w:p w14:paraId="606A62EF" w14:textId="77777777" w:rsidR="00F639EF" w:rsidRDefault="00F639EF" w:rsidP="00F639EF">
      <w:pPr>
        <w:ind w:left="426"/>
        <w:jc w:val="both"/>
        <w:rPr>
          <w:rFonts w:ascii="Tahoma" w:hAnsi="Tahoma" w:cs="Tahoma"/>
          <w:b/>
          <w:color w:val="FF0000"/>
        </w:rPr>
      </w:pPr>
    </w:p>
    <w:p w14:paraId="6C6241D0" w14:textId="39211A80" w:rsidR="00F639EF" w:rsidRPr="00BD5709" w:rsidRDefault="00F639EF" w:rsidP="00F639EF">
      <w:pPr>
        <w:ind w:left="426"/>
        <w:jc w:val="both"/>
        <w:rPr>
          <w:rFonts w:ascii="Tahoma" w:hAnsi="Tahoma" w:cs="Tahoma"/>
          <w:b/>
        </w:rPr>
      </w:pPr>
      <w:r w:rsidRPr="00BD5709">
        <w:rPr>
          <w:rFonts w:ascii="Tahoma" w:hAnsi="Tahoma" w:cs="Tahoma"/>
          <w:b/>
        </w:rPr>
        <w:t>Środki obrotowe</w:t>
      </w:r>
    </w:p>
    <w:p w14:paraId="1083C459" w14:textId="77777777" w:rsidR="00F639EF" w:rsidRPr="00BD5709" w:rsidRDefault="00F639EF" w:rsidP="00F639EF">
      <w:pPr>
        <w:ind w:left="426"/>
        <w:jc w:val="both"/>
        <w:rPr>
          <w:rFonts w:ascii="Tahoma" w:hAnsi="Tahoma" w:cs="Tahoma"/>
        </w:rPr>
      </w:pPr>
      <w:r w:rsidRPr="00BD5709">
        <w:rPr>
          <w:rFonts w:ascii="Tahoma" w:hAnsi="Tahoma" w:cs="Tahoma"/>
        </w:rPr>
        <w:t>system ubezpieczenia: na pierwsze ryzyko z konsumpcją sumy ubezpieczenia</w:t>
      </w:r>
    </w:p>
    <w:p w14:paraId="2A104082" w14:textId="77777777" w:rsidR="00F639EF" w:rsidRPr="00BD5709" w:rsidRDefault="00F639EF" w:rsidP="00F639EF">
      <w:pPr>
        <w:tabs>
          <w:tab w:val="left" w:pos="2835"/>
        </w:tabs>
        <w:ind w:left="426"/>
        <w:jc w:val="both"/>
        <w:rPr>
          <w:rFonts w:ascii="Tahoma" w:hAnsi="Tahoma" w:cs="Tahoma"/>
        </w:rPr>
      </w:pPr>
      <w:r w:rsidRPr="00BD5709">
        <w:rPr>
          <w:rFonts w:ascii="Tahoma" w:hAnsi="Tahoma" w:cs="Tahoma"/>
        </w:rPr>
        <w:t>rodzaj wartości</w:t>
      </w:r>
      <w:r w:rsidRPr="00BD5709">
        <w:rPr>
          <w:rFonts w:ascii="Tahoma" w:hAnsi="Tahoma" w:cs="Tahoma"/>
        </w:rPr>
        <w:tab/>
        <w:t>wartość zakupu/wytworzenia</w:t>
      </w:r>
    </w:p>
    <w:p w14:paraId="4C877B37" w14:textId="660B4512" w:rsidR="00F639EF" w:rsidRPr="00BD5709" w:rsidRDefault="00F639EF" w:rsidP="00F639EF">
      <w:pPr>
        <w:ind w:left="426"/>
        <w:jc w:val="both"/>
        <w:rPr>
          <w:rFonts w:ascii="Tahoma" w:hAnsi="Tahoma" w:cs="Tahoma"/>
          <w:b/>
        </w:rPr>
      </w:pPr>
      <w:r w:rsidRPr="00BD5709">
        <w:rPr>
          <w:rFonts w:ascii="Tahoma" w:hAnsi="Tahoma" w:cs="Tahoma"/>
        </w:rPr>
        <w:t>suma ubezpieczenia:</w:t>
      </w:r>
      <w:r w:rsidRPr="00BD5709">
        <w:rPr>
          <w:rFonts w:ascii="Tahoma" w:hAnsi="Tahoma" w:cs="Tahoma"/>
        </w:rPr>
        <w:tab/>
      </w:r>
      <w:r w:rsidR="00BD5709" w:rsidRPr="00BD5709">
        <w:rPr>
          <w:rFonts w:ascii="Tahoma" w:hAnsi="Tahoma" w:cs="Tahoma"/>
          <w:b/>
        </w:rPr>
        <w:t>10</w:t>
      </w:r>
      <w:r w:rsidRPr="00BD5709">
        <w:rPr>
          <w:rFonts w:ascii="Tahoma" w:hAnsi="Tahoma" w:cs="Tahoma"/>
          <w:b/>
        </w:rPr>
        <w:t>0 000,00 zł</w:t>
      </w:r>
    </w:p>
    <w:p w14:paraId="75206FF1" w14:textId="77777777" w:rsidR="00F639EF" w:rsidRPr="00EF4C1B" w:rsidRDefault="00F639EF" w:rsidP="00F639EF">
      <w:pPr>
        <w:ind w:left="426"/>
        <w:rPr>
          <w:rFonts w:ascii="Tahoma" w:hAnsi="Tahoma" w:cs="Tahoma"/>
          <w:sz w:val="16"/>
          <w:szCs w:val="16"/>
        </w:rPr>
      </w:pPr>
    </w:p>
    <w:p w14:paraId="787356FA" w14:textId="77777777" w:rsidR="00F639EF" w:rsidRPr="00F576F1" w:rsidRDefault="00F639EF" w:rsidP="00F639EF">
      <w:pPr>
        <w:ind w:left="426"/>
        <w:rPr>
          <w:rFonts w:ascii="Tahoma" w:hAnsi="Tahoma" w:cs="Tahoma"/>
          <w:b/>
        </w:rPr>
      </w:pPr>
      <w:r w:rsidRPr="00F576F1">
        <w:rPr>
          <w:rFonts w:ascii="Tahoma" w:hAnsi="Tahoma" w:cs="Tahoma"/>
          <w:b/>
        </w:rPr>
        <w:t>Mienie pracownicze i uczniowskie</w:t>
      </w:r>
    </w:p>
    <w:p w14:paraId="7BDC9A58" w14:textId="77777777" w:rsidR="00F639EF" w:rsidRDefault="00F639EF" w:rsidP="00F639E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 bez limitu na pracownika/ ucznia</w:t>
      </w:r>
    </w:p>
    <w:p w14:paraId="591A26F7" w14:textId="77777777" w:rsidR="00F639EF" w:rsidRPr="005D67E7" w:rsidRDefault="00F639EF" w:rsidP="00F639E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14:paraId="5B55BB74" w14:textId="2EA8F1FE" w:rsidR="00F639EF" w:rsidRPr="005D67E7" w:rsidRDefault="00F639EF" w:rsidP="00F639EF">
      <w:pPr>
        <w:ind w:left="426"/>
        <w:rPr>
          <w:rFonts w:ascii="Tahoma" w:hAnsi="Tahoma" w:cs="Tahoma"/>
          <w:b/>
          <w:color w:val="FF0000"/>
        </w:rPr>
      </w:pPr>
      <w:r w:rsidRPr="005D67E7">
        <w:rPr>
          <w:rFonts w:ascii="Tahoma" w:hAnsi="Tahoma" w:cs="Tahoma"/>
        </w:rPr>
        <w:t xml:space="preserve">suma </w:t>
      </w:r>
      <w:r w:rsidRPr="00BD5709">
        <w:rPr>
          <w:rFonts w:ascii="Tahoma" w:hAnsi="Tahoma" w:cs="Tahoma"/>
        </w:rPr>
        <w:t xml:space="preserve">ubezpieczenia: </w:t>
      </w:r>
      <w:r w:rsidRPr="00BD5709">
        <w:rPr>
          <w:rFonts w:ascii="Tahoma" w:hAnsi="Tahoma" w:cs="Tahoma"/>
        </w:rPr>
        <w:tab/>
      </w:r>
      <w:r w:rsidR="00BD5709" w:rsidRPr="00BD5709">
        <w:rPr>
          <w:rFonts w:ascii="Tahoma" w:hAnsi="Tahoma" w:cs="Tahoma"/>
          <w:b/>
        </w:rPr>
        <w:t>15</w:t>
      </w:r>
      <w:r w:rsidRPr="00BD5709">
        <w:rPr>
          <w:rFonts w:ascii="Tahoma" w:hAnsi="Tahoma" w:cs="Tahoma"/>
          <w:b/>
        </w:rPr>
        <w:t> 000,00 zł</w:t>
      </w:r>
    </w:p>
    <w:p w14:paraId="0305364C" w14:textId="77777777" w:rsidR="00F639EF" w:rsidRDefault="00F639EF" w:rsidP="00F639EF">
      <w:pPr>
        <w:ind w:left="426"/>
        <w:jc w:val="both"/>
        <w:rPr>
          <w:rFonts w:ascii="Tahoma" w:hAnsi="Tahoma" w:cs="Tahoma"/>
          <w:b/>
        </w:rPr>
      </w:pPr>
    </w:p>
    <w:p w14:paraId="7A00BD53" w14:textId="77777777" w:rsidR="00F639EF" w:rsidRPr="005D67E7" w:rsidRDefault="00F639EF" w:rsidP="00F639EF">
      <w:pPr>
        <w:ind w:left="426"/>
        <w:jc w:val="both"/>
        <w:rPr>
          <w:rFonts w:ascii="Tahoma" w:hAnsi="Tahoma" w:cs="Tahoma"/>
          <w:b/>
        </w:rPr>
      </w:pPr>
      <w:r w:rsidRPr="005D67E7">
        <w:rPr>
          <w:rFonts w:ascii="Tahoma" w:hAnsi="Tahoma" w:cs="Tahoma"/>
          <w:b/>
        </w:rPr>
        <w:t>Nakłady w obcych środkach trwałych</w:t>
      </w:r>
    </w:p>
    <w:p w14:paraId="096C1072" w14:textId="77777777" w:rsidR="00F639EF" w:rsidRPr="005D67E7" w:rsidRDefault="00F639EF" w:rsidP="00F639EF">
      <w:pPr>
        <w:ind w:left="426"/>
        <w:jc w:val="both"/>
        <w:rPr>
          <w:rFonts w:ascii="Tahoma" w:hAnsi="Tahoma" w:cs="Tahoma"/>
        </w:rPr>
      </w:pPr>
      <w:r w:rsidRPr="005D67E7">
        <w:rPr>
          <w:rFonts w:ascii="Tahoma" w:hAnsi="Tahoma" w:cs="Tahoma"/>
        </w:rPr>
        <w:t xml:space="preserve">system ubezpieczenia: </w:t>
      </w:r>
      <w:r w:rsidRPr="005D67E7">
        <w:rPr>
          <w:rFonts w:ascii="Tahoma" w:hAnsi="Tahoma" w:cs="Tahoma"/>
        </w:rPr>
        <w:tab/>
        <w:t>na pierwsze ryzyko z konsumpcją sumy ubezpieczenia</w:t>
      </w:r>
    </w:p>
    <w:p w14:paraId="11BF9034" w14:textId="77777777" w:rsidR="00F639EF" w:rsidRPr="005D67E7" w:rsidRDefault="00F639EF" w:rsidP="00F639EF">
      <w:pPr>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5D67E7">
        <w:rPr>
          <w:rFonts w:ascii="Tahoma" w:hAnsi="Tahoma" w:cs="Tahoma"/>
        </w:rPr>
        <w:tab/>
        <w:t>wartość odtworzeniowa</w:t>
      </w:r>
    </w:p>
    <w:p w14:paraId="7D0BC380" w14:textId="77777777" w:rsidR="00F639EF" w:rsidRPr="00D517FE" w:rsidRDefault="00F639EF" w:rsidP="00F639EF">
      <w:pPr>
        <w:ind w:left="426"/>
        <w:jc w:val="both"/>
        <w:rPr>
          <w:rFonts w:ascii="Tahoma" w:hAnsi="Tahoma" w:cs="Tahoma"/>
          <w:b/>
          <w:color w:val="FF0000"/>
        </w:rPr>
      </w:pPr>
      <w:r w:rsidRPr="005D67E7">
        <w:rPr>
          <w:rFonts w:ascii="Tahoma" w:hAnsi="Tahoma" w:cs="Tahoma"/>
        </w:rPr>
        <w:t xml:space="preserve">suma </w:t>
      </w:r>
      <w:r w:rsidRPr="00BD5709">
        <w:rPr>
          <w:rFonts w:ascii="Tahoma" w:hAnsi="Tahoma" w:cs="Tahoma"/>
        </w:rPr>
        <w:t xml:space="preserve">ubezpieczenia: </w:t>
      </w:r>
      <w:r w:rsidRPr="00BD5709">
        <w:rPr>
          <w:rFonts w:ascii="Tahoma" w:hAnsi="Tahoma" w:cs="Tahoma"/>
        </w:rPr>
        <w:tab/>
      </w:r>
      <w:r w:rsidRPr="00BD5709">
        <w:rPr>
          <w:rFonts w:ascii="Tahoma" w:hAnsi="Tahoma" w:cs="Tahoma"/>
          <w:b/>
        </w:rPr>
        <w:t>10 000,00 zł</w:t>
      </w:r>
    </w:p>
    <w:p w14:paraId="13B5009C" w14:textId="77777777" w:rsidR="00F639EF" w:rsidRDefault="00F639EF" w:rsidP="00BD5709">
      <w:pPr>
        <w:jc w:val="both"/>
        <w:rPr>
          <w:rFonts w:ascii="Tahoma" w:hAnsi="Tahoma" w:cs="Tahoma"/>
          <w:b/>
        </w:rPr>
      </w:pPr>
    </w:p>
    <w:p w14:paraId="21E525E8" w14:textId="77777777" w:rsidR="00F639EF" w:rsidRPr="00F576F1" w:rsidRDefault="00F639EF" w:rsidP="00F639EF">
      <w:pPr>
        <w:ind w:left="426"/>
        <w:jc w:val="both"/>
        <w:rPr>
          <w:rFonts w:ascii="Tahoma" w:hAnsi="Tahoma" w:cs="Tahoma"/>
          <w:b/>
        </w:rPr>
      </w:pPr>
      <w:r w:rsidRPr="00F576F1">
        <w:rPr>
          <w:rFonts w:ascii="Tahoma" w:hAnsi="Tahoma" w:cs="Tahoma"/>
          <w:b/>
        </w:rPr>
        <w:t>Wartości pieniężne:</w:t>
      </w:r>
    </w:p>
    <w:p w14:paraId="6EEC08D3" w14:textId="77777777" w:rsidR="00F639EF" w:rsidRPr="00F576F1" w:rsidRDefault="00F639EF" w:rsidP="00F639EF">
      <w:pPr>
        <w:ind w:left="426"/>
        <w:jc w:val="both"/>
        <w:rPr>
          <w:rFonts w:ascii="Tahoma" w:hAnsi="Tahoma" w:cs="Tahoma"/>
        </w:rPr>
      </w:pPr>
      <w:r w:rsidRPr="00F576F1">
        <w:rPr>
          <w:rFonts w:ascii="Tahoma" w:hAnsi="Tahoma" w:cs="Tahoma"/>
        </w:rPr>
        <w:t xml:space="preserve">system ubezpieczenia : na pierwsze ryzyko z konsumpcją sumy ubezpieczenia </w:t>
      </w:r>
    </w:p>
    <w:p w14:paraId="701B74CB" w14:textId="77777777" w:rsidR="00F639EF" w:rsidRPr="00F576F1" w:rsidRDefault="00F639EF" w:rsidP="00F639E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14:paraId="685C908C" w14:textId="77777777" w:rsidR="00F639EF" w:rsidRPr="00BD5709" w:rsidRDefault="00F639EF" w:rsidP="00F639EF">
      <w:pPr>
        <w:ind w:left="426"/>
        <w:jc w:val="both"/>
        <w:rPr>
          <w:rFonts w:ascii="Tahoma" w:hAnsi="Tahoma" w:cs="Tahoma"/>
        </w:rPr>
      </w:pPr>
    </w:p>
    <w:p w14:paraId="42222DFD" w14:textId="77777777" w:rsidR="00F639EF" w:rsidRPr="00BD5709" w:rsidRDefault="00F639EF" w:rsidP="00F639EF">
      <w:pPr>
        <w:ind w:left="426"/>
        <w:jc w:val="both"/>
        <w:rPr>
          <w:rFonts w:ascii="Tahoma" w:hAnsi="Tahoma" w:cs="Tahoma"/>
        </w:rPr>
      </w:pPr>
      <w:r w:rsidRPr="00BD5709">
        <w:rPr>
          <w:rFonts w:ascii="Tahoma" w:hAnsi="Tahoma" w:cs="Tahoma"/>
        </w:rPr>
        <w:t xml:space="preserve">od kradzieży z włamaniem </w:t>
      </w:r>
    </w:p>
    <w:p w14:paraId="344B28AA" w14:textId="342104C3" w:rsidR="00F639EF" w:rsidRPr="00BD5709" w:rsidRDefault="00F639EF" w:rsidP="00F639EF">
      <w:pPr>
        <w:ind w:left="426"/>
        <w:jc w:val="both"/>
        <w:rPr>
          <w:rFonts w:ascii="Tahoma" w:hAnsi="Tahoma" w:cs="Tahoma"/>
          <w:b/>
        </w:rPr>
      </w:pPr>
      <w:r w:rsidRPr="00BD5709">
        <w:rPr>
          <w:rFonts w:ascii="Tahoma" w:hAnsi="Tahoma" w:cs="Tahoma"/>
        </w:rPr>
        <w:t>suma ubezpieczenia:</w:t>
      </w:r>
      <w:r w:rsidRPr="00BD5709">
        <w:rPr>
          <w:rFonts w:ascii="Tahoma" w:hAnsi="Tahoma" w:cs="Tahoma"/>
          <w:b/>
        </w:rPr>
        <w:t xml:space="preserve"> </w:t>
      </w:r>
      <w:r w:rsidRPr="00BD5709">
        <w:rPr>
          <w:rFonts w:ascii="Tahoma" w:hAnsi="Tahoma" w:cs="Tahoma"/>
          <w:b/>
        </w:rPr>
        <w:tab/>
      </w:r>
      <w:r w:rsidR="00BD5709" w:rsidRPr="00BD5709">
        <w:rPr>
          <w:rFonts w:ascii="Tahoma" w:hAnsi="Tahoma" w:cs="Tahoma"/>
          <w:b/>
        </w:rPr>
        <w:t>1</w:t>
      </w:r>
      <w:r w:rsidRPr="00BD5709">
        <w:rPr>
          <w:rFonts w:ascii="Tahoma" w:hAnsi="Tahoma" w:cs="Tahoma"/>
          <w:b/>
        </w:rPr>
        <w:t>0 000,00 zł</w:t>
      </w:r>
    </w:p>
    <w:p w14:paraId="4263CEDC" w14:textId="77777777" w:rsidR="00F639EF" w:rsidRPr="00BD5709" w:rsidRDefault="00F639EF" w:rsidP="00F639EF">
      <w:pPr>
        <w:ind w:left="426"/>
        <w:jc w:val="both"/>
        <w:rPr>
          <w:rFonts w:ascii="Tahoma" w:hAnsi="Tahoma" w:cs="Tahoma"/>
        </w:rPr>
      </w:pPr>
    </w:p>
    <w:p w14:paraId="0A03A43E" w14:textId="77777777" w:rsidR="00F639EF" w:rsidRPr="00BD5709" w:rsidRDefault="00F639EF" w:rsidP="00F639EF">
      <w:pPr>
        <w:ind w:left="426"/>
        <w:jc w:val="both"/>
        <w:rPr>
          <w:rFonts w:ascii="Tahoma" w:hAnsi="Tahoma" w:cs="Tahoma"/>
        </w:rPr>
      </w:pPr>
      <w:r w:rsidRPr="00BD5709">
        <w:rPr>
          <w:rFonts w:ascii="Tahoma" w:hAnsi="Tahoma" w:cs="Tahoma"/>
        </w:rPr>
        <w:t>od rabunku w lokalu</w:t>
      </w:r>
    </w:p>
    <w:p w14:paraId="48C09B97" w14:textId="0320C5B2" w:rsidR="00F639EF" w:rsidRPr="00BD5709" w:rsidRDefault="00F639EF" w:rsidP="00F639EF">
      <w:pPr>
        <w:ind w:left="426"/>
        <w:jc w:val="both"/>
        <w:rPr>
          <w:rFonts w:ascii="Tahoma" w:hAnsi="Tahoma" w:cs="Tahoma"/>
          <w:b/>
        </w:rPr>
      </w:pPr>
      <w:r w:rsidRPr="00BD5709">
        <w:rPr>
          <w:rFonts w:ascii="Tahoma" w:hAnsi="Tahoma" w:cs="Tahoma"/>
        </w:rPr>
        <w:t>suma ubezpieczenia:</w:t>
      </w:r>
      <w:r w:rsidRPr="00BD5709">
        <w:rPr>
          <w:rFonts w:ascii="Tahoma" w:hAnsi="Tahoma" w:cs="Tahoma"/>
          <w:b/>
        </w:rPr>
        <w:t xml:space="preserve"> </w:t>
      </w:r>
      <w:r w:rsidRPr="00BD5709">
        <w:rPr>
          <w:rFonts w:ascii="Tahoma" w:hAnsi="Tahoma" w:cs="Tahoma"/>
          <w:b/>
        </w:rPr>
        <w:tab/>
      </w:r>
      <w:r w:rsidR="00BD5709" w:rsidRPr="00BD5709">
        <w:rPr>
          <w:rFonts w:ascii="Tahoma" w:hAnsi="Tahoma" w:cs="Tahoma"/>
          <w:b/>
        </w:rPr>
        <w:t>25</w:t>
      </w:r>
      <w:r w:rsidRPr="00BD5709">
        <w:rPr>
          <w:rFonts w:ascii="Tahoma" w:hAnsi="Tahoma" w:cs="Tahoma"/>
          <w:b/>
        </w:rPr>
        <w:t> 000,00 zł</w:t>
      </w:r>
    </w:p>
    <w:p w14:paraId="201DCB1F" w14:textId="77777777" w:rsidR="00F639EF" w:rsidRPr="00BD5709" w:rsidRDefault="00F639EF" w:rsidP="00F639EF">
      <w:pPr>
        <w:ind w:left="426"/>
        <w:jc w:val="both"/>
        <w:rPr>
          <w:rFonts w:ascii="Tahoma" w:hAnsi="Tahoma" w:cs="Tahoma"/>
          <w:b/>
        </w:rPr>
      </w:pPr>
    </w:p>
    <w:p w14:paraId="320620E1" w14:textId="77777777" w:rsidR="00F639EF" w:rsidRPr="00BD5709" w:rsidRDefault="00F639EF" w:rsidP="00F639EF">
      <w:pPr>
        <w:ind w:left="426"/>
        <w:jc w:val="both"/>
        <w:rPr>
          <w:rFonts w:ascii="Tahoma" w:hAnsi="Tahoma" w:cs="Tahoma"/>
          <w:bCs/>
        </w:rPr>
      </w:pPr>
      <w:r w:rsidRPr="00BD5709">
        <w:rPr>
          <w:rFonts w:ascii="Tahoma" w:hAnsi="Tahoma" w:cs="Tahoma"/>
          <w:bCs/>
        </w:rPr>
        <w:lastRenderedPageBreak/>
        <w:t>od rabunku w transporcie na terenie RP</w:t>
      </w:r>
    </w:p>
    <w:p w14:paraId="30282F8E" w14:textId="71F9C1AE" w:rsidR="00F639EF" w:rsidRPr="00BD5709" w:rsidRDefault="00F639EF" w:rsidP="00F639EF">
      <w:pPr>
        <w:ind w:left="426"/>
        <w:jc w:val="both"/>
        <w:rPr>
          <w:rFonts w:ascii="Tahoma" w:hAnsi="Tahoma" w:cs="Tahoma"/>
          <w:b/>
        </w:rPr>
      </w:pPr>
      <w:r w:rsidRPr="00BD5709">
        <w:rPr>
          <w:rFonts w:ascii="Tahoma" w:hAnsi="Tahoma" w:cs="Tahoma"/>
        </w:rPr>
        <w:t>suma ubezpieczenia:</w:t>
      </w:r>
      <w:r w:rsidRPr="00BD5709">
        <w:rPr>
          <w:rFonts w:ascii="Tahoma" w:hAnsi="Tahoma" w:cs="Tahoma"/>
          <w:b/>
        </w:rPr>
        <w:t xml:space="preserve"> </w:t>
      </w:r>
      <w:r w:rsidRPr="00BD5709">
        <w:rPr>
          <w:rFonts w:ascii="Tahoma" w:hAnsi="Tahoma" w:cs="Tahoma"/>
          <w:b/>
        </w:rPr>
        <w:tab/>
      </w:r>
      <w:r w:rsidR="00BD5709" w:rsidRPr="00BD5709">
        <w:rPr>
          <w:rFonts w:ascii="Tahoma" w:hAnsi="Tahoma" w:cs="Tahoma"/>
          <w:b/>
        </w:rPr>
        <w:t>2</w:t>
      </w:r>
      <w:r w:rsidRPr="00BD5709">
        <w:rPr>
          <w:rFonts w:ascii="Tahoma" w:hAnsi="Tahoma" w:cs="Tahoma"/>
          <w:b/>
        </w:rPr>
        <w:t>0 000,00 zł</w:t>
      </w:r>
    </w:p>
    <w:p w14:paraId="10B52FEF" w14:textId="77777777" w:rsidR="00F639EF" w:rsidRDefault="00F639EF" w:rsidP="00F639EF">
      <w:pPr>
        <w:pStyle w:val="Wcicienormalne"/>
        <w:ind w:left="0" w:firstLine="426"/>
        <w:rPr>
          <w:rFonts w:ascii="Tahoma" w:hAnsi="Tahoma" w:cs="Tahoma"/>
          <w:b/>
          <w:highlight w:val="yellow"/>
          <w:lang w:eastAsia="x-none"/>
        </w:rPr>
      </w:pPr>
    </w:p>
    <w:p w14:paraId="11FC9308" w14:textId="77777777" w:rsidR="00F639EF" w:rsidRPr="00346EAE" w:rsidRDefault="00F639EF" w:rsidP="00F639EF">
      <w:pPr>
        <w:pStyle w:val="Wcicienormalne"/>
        <w:ind w:left="0" w:firstLine="426"/>
        <w:rPr>
          <w:rFonts w:ascii="Tahoma" w:hAnsi="Tahoma" w:cs="Tahoma"/>
          <w:b/>
          <w:lang w:eastAsia="x-none"/>
        </w:rPr>
      </w:pPr>
      <w:r w:rsidRPr="00346EAE">
        <w:rPr>
          <w:rFonts w:ascii="Tahoma" w:hAnsi="Tahoma" w:cs="Tahoma"/>
          <w:b/>
          <w:lang w:eastAsia="x-none"/>
        </w:rPr>
        <w:t>UWAGA:</w:t>
      </w:r>
    </w:p>
    <w:p w14:paraId="21A15E05" w14:textId="77777777" w:rsidR="00F639EF" w:rsidRPr="00346EAE" w:rsidRDefault="00F639EF" w:rsidP="00F639EF">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46A09D90" w14:textId="77777777" w:rsidR="00F639EF" w:rsidRPr="003D2415" w:rsidRDefault="00F639EF" w:rsidP="00F639EF">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14:paraId="47E1AD9F" w14:textId="77777777" w:rsidR="00F639EF" w:rsidRPr="00BD5709" w:rsidRDefault="00F639EF" w:rsidP="00BD5709">
      <w:pPr>
        <w:pStyle w:val="Wcicienormalne"/>
        <w:ind w:left="0"/>
        <w:rPr>
          <w:lang w:eastAsia="x-none"/>
        </w:rPr>
      </w:pPr>
    </w:p>
    <w:p w14:paraId="37CE95F6" w14:textId="77777777"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14:paraId="0B5BD91C" w14:textId="77777777" w:rsidR="00F639EF" w:rsidRDefault="00F639EF" w:rsidP="00F639EF">
      <w:pPr>
        <w:tabs>
          <w:tab w:val="left" w:pos="6200"/>
        </w:tabs>
        <w:ind w:firstLine="426"/>
        <w:rPr>
          <w:rFonts w:ascii="Tahoma" w:hAnsi="Tahoma" w:cs="Tahoma"/>
          <w:b/>
        </w:rPr>
      </w:pPr>
    </w:p>
    <w:p w14:paraId="5DA4B95F" w14:textId="77777777"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1368662E" w14:textId="77777777"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510D76" w:rsidRDefault="00F639EF" w:rsidP="00F639EF">
      <w:pPr>
        <w:rPr>
          <w:rFonts w:ascii="Tahoma" w:hAnsi="Tahoma" w:cs="Tahoma"/>
          <w:b/>
        </w:rPr>
      </w:pPr>
    </w:p>
    <w:p w14:paraId="42F73D65" w14:textId="77777777" w:rsidR="00F639EF" w:rsidRPr="00510D76" w:rsidRDefault="00F639EF" w:rsidP="00F639E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14:paraId="21FB2CF3" w14:textId="77777777"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14:paraId="3BF83747" w14:textId="77777777" w:rsidR="00F639EF" w:rsidRPr="00346EAE" w:rsidRDefault="00F639EF" w:rsidP="00F639E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niskocenne, sprzęt elektroniczny, elementy stałe budynków i budowli (dot. m.in. włazów do studzienek </w:t>
      </w:r>
      <w:r w:rsidRPr="009972F2">
        <w:rPr>
          <w:rFonts w:ascii="Tahoma" w:hAnsi="Tahoma" w:cs="Tahoma"/>
          <w:color w:val="000000"/>
        </w:rPr>
        <w:t xml:space="preserve">kanalizacyjnych i bramek, znaków drogowych, elementów ogrodzenia, rynien, linii energetycznych </w:t>
      </w:r>
      <w:r w:rsidRPr="009972F2">
        <w:rPr>
          <w:rFonts w:ascii="Tahoma" w:hAnsi="Tahoma" w:cs="Tahoma"/>
        </w:rPr>
        <w:t>oraz zewnętrznych instalacji przesyłowych, pomiarowych i technologicznych</w:t>
      </w:r>
      <w:r>
        <w:rPr>
          <w:rFonts w:ascii="Tahoma" w:hAnsi="Tahoma" w:cs="Tahoma"/>
          <w:color w:val="000000"/>
        </w:rPr>
        <w:t xml:space="preserve"> </w:t>
      </w:r>
      <w:r w:rsidRPr="00510D76">
        <w:rPr>
          <w:rFonts w:ascii="Tahoma" w:hAnsi="Tahoma" w:cs="Tahoma"/>
          <w:color w:val="000000"/>
        </w:rPr>
        <w:t>należących do Ubezpieczonego</w:t>
      </w:r>
      <w:r w:rsidRPr="009972F2">
        <w:rPr>
          <w:rFonts w:ascii="Tahoma" w:hAnsi="Tahoma" w:cs="Tahoma"/>
        </w:rPr>
        <w:t xml:space="preserve">, ławek, koszy, pojemników na odpady oraz </w:t>
      </w:r>
      <w:r w:rsidRPr="00346EAE">
        <w:rPr>
          <w:rFonts w:ascii="Tahoma" w:hAnsi="Tahoma" w:cs="Tahoma"/>
        </w:rPr>
        <w:t>wyposażenia placów zabaw);</w:t>
      </w:r>
    </w:p>
    <w:p w14:paraId="3C6D5FD5" w14:textId="1E291B6E" w:rsidR="00F639EF" w:rsidRPr="00BD5709" w:rsidRDefault="00F639EF" w:rsidP="00F639EF">
      <w:pPr>
        <w:ind w:left="2835"/>
        <w:jc w:val="both"/>
        <w:rPr>
          <w:rFonts w:ascii="Tahoma" w:hAnsi="Tahoma" w:cs="Tahoma"/>
        </w:rPr>
      </w:pPr>
      <w:r w:rsidRPr="00BD5709">
        <w:rPr>
          <w:rFonts w:ascii="Tahoma" w:hAnsi="Tahoma" w:cs="Tahoma"/>
        </w:rPr>
        <w:t xml:space="preserve">mienie pracownicze i uczniowskie – do limitu odpowiedzialności </w:t>
      </w:r>
      <w:r w:rsidR="00BD5709" w:rsidRPr="00BD5709">
        <w:rPr>
          <w:rFonts w:ascii="Tahoma" w:hAnsi="Tahoma" w:cs="Tahoma"/>
        </w:rPr>
        <w:t>2000 zł</w:t>
      </w:r>
      <w:r w:rsidRPr="00BD5709">
        <w:rPr>
          <w:rFonts w:ascii="Tahoma" w:hAnsi="Tahoma" w:cs="Tahoma"/>
        </w:rPr>
        <w:t>;</w:t>
      </w:r>
    </w:p>
    <w:p w14:paraId="4B023B54" w14:textId="2A0E0016" w:rsidR="00F639EF" w:rsidRPr="00BD5709" w:rsidRDefault="00F639EF" w:rsidP="00F639EF">
      <w:pPr>
        <w:ind w:left="2835"/>
        <w:jc w:val="both"/>
        <w:rPr>
          <w:rFonts w:ascii="Tahoma" w:hAnsi="Tahoma" w:cs="Tahoma"/>
        </w:rPr>
      </w:pPr>
      <w:r w:rsidRPr="00BD5709">
        <w:rPr>
          <w:rFonts w:ascii="Tahoma" w:hAnsi="Tahoma" w:cs="Tahoma"/>
        </w:rPr>
        <w:t>środki obrotowe/zapasy (np. materiały  budowlane i remontowe, części zamienne, paliwo itp.), których posiadanie można udokumentować.</w:t>
      </w:r>
    </w:p>
    <w:p w14:paraId="2FAAF443" w14:textId="77777777" w:rsidR="00F639EF" w:rsidRDefault="00F639EF" w:rsidP="00F639EF">
      <w:pPr>
        <w:tabs>
          <w:tab w:val="left" w:pos="833"/>
        </w:tabs>
        <w:autoSpaceDE w:val="0"/>
        <w:autoSpaceDN w:val="0"/>
        <w:adjustRightInd w:val="0"/>
        <w:ind w:left="2835"/>
        <w:jc w:val="both"/>
        <w:rPr>
          <w:rFonts w:ascii="Tahoma" w:hAnsi="Tahoma" w:cs="Tahoma"/>
        </w:rPr>
      </w:pPr>
      <w:r w:rsidRPr="00BD5709">
        <w:rPr>
          <w:rFonts w:ascii="Tahoma" w:hAnsi="Tahoma" w:cs="Tahoma"/>
        </w:rPr>
        <w:t xml:space="preserve">Ubezpieczający zobowiązany jest powiadomić bezzwłocznie policję po stwierdzeniu wystąpienia szkody spowodowanej kradzieżą lub od momentu,  w którym Ubezpieczający dowiedział się o niej. Rozszerzenie nie ma zastosowania dla wartości pieniężnych, </w:t>
      </w:r>
      <w:r w:rsidRPr="00510D76">
        <w:rPr>
          <w:rFonts w:ascii="Tahoma" w:hAnsi="Tahoma" w:cs="Tahoma"/>
        </w:rPr>
        <w:t>a jedynie do pozostałego mienia.</w:t>
      </w:r>
    </w:p>
    <w:p w14:paraId="4C6973A6" w14:textId="77777777" w:rsidR="00F639EF" w:rsidRDefault="00F639EF" w:rsidP="00F639EF">
      <w:pPr>
        <w:ind w:left="425"/>
        <w:rPr>
          <w:rFonts w:ascii="Tahoma" w:hAnsi="Tahoma" w:cs="Tahoma"/>
          <w:b/>
        </w:rPr>
      </w:pPr>
      <w:r w:rsidRPr="00B8341A">
        <w:rPr>
          <w:rFonts w:ascii="Tahoma" w:hAnsi="Tahoma" w:cs="Tahoma"/>
        </w:rPr>
        <w:t xml:space="preserve">suma ubezpieczenia: </w:t>
      </w:r>
      <w:r w:rsidRPr="00B8341A">
        <w:rPr>
          <w:rFonts w:ascii="Tahoma" w:hAnsi="Tahoma" w:cs="Tahoma"/>
        </w:rPr>
        <w:tab/>
      </w:r>
      <w:r w:rsidRPr="00B8341A">
        <w:rPr>
          <w:rFonts w:ascii="Tahoma" w:hAnsi="Tahoma" w:cs="Tahoma"/>
          <w:b/>
        </w:rPr>
        <w:t>20 000,00 zł</w:t>
      </w:r>
    </w:p>
    <w:p w14:paraId="048681D2" w14:textId="77777777" w:rsidR="00F639EF" w:rsidRDefault="00F639EF" w:rsidP="00F639EF">
      <w:pPr>
        <w:rPr>
          <w:rFonts w:ascii="Tahoma" w:hAnsi="Tahoma" w:cs="Tahoma"/>
          <w:b/>
          <w:u w:val="single"/>
        </w:rPr>
      </w:pPr>
    </w:p>
    <w:p w14:paraId="372F18F3" w14:textId="77777777" w:rsidR="00F639EF" w:rsidRDefault="00F639EF" w:rsidP="00F639EF">
      <w:pPr>
        <w:rPr>
          <w:rFonts w:ascii="Tahoma" w:hAnsi="Tahoma" w:cs="Tahoma"/>
          <w:b/>
          <w:u w:val="single"/>
        </w:rPr>
      </w:pPr>
    </w:p>
    <w:p w14:paraId="24DCFCF1" w14:textId="77777777" w:rsidR="00F639EF" w:rsidRPr="00621ED7" w:rsidRDefault="00F639EF" w:rsidP="00F639EF">
      <w:pPr>
        <w:rPr>
          <w:rFonts w:ascii="Tahoma" w:hAnsi="Tahoma" w:cs="Tahoma"/>
          <w:b/>
          <w:u w:val="single"/>
        </w:rPr>
      </w:pPr>
      <w:r w:rsidRPr="00621ED7">
        <w:rPr>
          <w:rFonts w:ascii="Tahoma" w:hAnsi="Tahoma" w:cs="Tahoma"/>
          <w:b/>
          <w:u w:val="single"/>
        </w:rPr>
        <w:t>Wyłączenia odpowiedzialności Ubezpieczyciela mające zastosowanie w ubezpieczeniu mienia od wszystkich ryzyk</w:t>
      </w:r>
    </w:p>
    <w:p w14:paraId="4CE07B26" w14:textId="77777777"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14:paraId="5AE13339"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14:paraId="0C770A6C"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4DD77640"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14:paraId="5DE044BF" w14:textId="52700E6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będące bezpośrednim lub pośrednim następstwem aktów terrorystycznych</w:t>
      </w:r>
      <w:r w:rsidR="00F76150" w:rsidRPr="00BD5709">
        <w:rPr>
          <w:rFonts w:ascii="Tahoma" w:hAnsi="Tahoma" w:cs="Tahoma"/>
          <w:sz w:val="20"/>
          <w:szCs w:val="20"/>
        </w:rPr>
        <w:t xml:space="preserve"> lub </w:t>
      </w:r>
      <w:r w:rsidR="00A12752" w:rsidRPr="00BD5709">
        <w:rPr>
          <w:rFonts w:ascii="Tahoma" w:hAnsi="Tahoma" w:cs="Tahoma"/>
          <w:sz w:val="20"/>
          <w:szCs w:val="20"/>
        </w:rPr>
        <w:t>sabotażu,</w:t>
      </w:r>
      <w:r w:rsidRPr="00BD5709">
        <w:rPr>
          <w:rFonts w:ascii="Tahoma" w:hAnsi="Tahoma" w:cs="Tahoma"/>
          <w:sz w:val="20"/>
          <w:szCs w:val="20"/>
        </w:rPr>
        <w:t xml:space="preserve"> </w:t>
      </w:r>
      <w:r w:rsidRPr="00BD5709">
        <w:rPr>
          <w:rFonts w:ascii="Tahoma" w:hAnsi="Tahoma" w:cs="Tahoma"/>
          <w:sz w:val="20"/>
          <w:szCs w:val="20"/>
          <w:u w:val="single"/>
        </w:rPr>
        <w:t xml:space="preserve">chyba że do programu ubezpieczenia zostanie włączona </w:t>
      </w:r>
      <w:r w:rsidRPr="00BD5709">
        <w:rPr>
          <w:rFonts w:ascii="Tahoma" w:hAnsi="Tahoma" w:cs="Tahoma"/>
          <w:b/>
          <w:sz w:val="20"/>
          <w:szCs w:val="20"/>
          <w:u w:val="single"/>
        </w:rPr>
        <w:t>klauzula aktów terroryzmu</w:t>
      </w:r>
      <w:r w:rsidRPr="00BD5709">
        <w:rPr>
          <w:rFonts w:ascii="Tahoma" w:hAnsi="Tahoma" w:cs="Tahoma"/>
          <w:b/>
          <w:sz w:val="20"/>
          <w:szCs w:val="20"/>
        </w:rPr>
        <w:t>;</w:t>
      </w:r>
    </w:p>
    <w:p w14:paraId="7FBA48DF"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spowodowane wybuchem jądrowym, reakcją jądrową, skażeniem radioaktywnym oraz oddziaływaniem pola elektromagnetycznego;</w:t>
      </w:r>
    </w:p>
    <w:p w14:paraId="288A8C06" w14:textId="63871306"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spowodowane skażeniem lub zanieczyszczeniem odpadami przemysłowymi</w:t>
      </w:r>
      <w:r w:rsidR="00256629" w:rsidRPr="00BD5709">
        <w:rPr>
          <w:rFonts w:ascii="Tahoma" w:hAnsi="Tahoma" w:cs="Tahoma"/>
          <w:sz w:val="20"/>
          <w:szCs w:val="20"/>
        </w:rPr>
        <w:t xml:space="preserve"> (w tym działaniem azbestu)</w:t>
      </w:r>
      <w:r w:rsidRPr="00BD5709">
        <w:rPr>
          <w:rFonts w:ascii="Tahoma" w:hAnsi="Tahoma" w:cs="Tahoma"/>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13681A3B"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t>
      </w:r>
      <w:r w:rsidR="004B11C1" w:rsidRPr="00BD5709">
        <w:rPr>
          <w:rFonts w:ascii="Tahoma" w:hAnsi="Tahoma" w:cs="Tahoma"/>
          <w:sz w:val="20"/>
          <w:szCs w:val="20"/>
        </w:rPr>
        <w:t xml:space="preserve">działania </w:t>
      </w:r>
      <w:r w:rsidR="004B11C1" w:rsidRPr="00BD5709">
        <w:rPr>
          <w:rFonts w:ascii="Tahoma" w:hAnsi="Tahoma" w:cs="Tahoma"/>
          <w:sz w:val="20"/>
          <w:szCs w:val="20"/>
        </w:rPr>
        <w:lastRenderedPageBreak/>
        <w:t xml:space="preserve">tych czynników </w:t>
      </w:r>
      <w:r w:rsidRPr="00BD5709">
        <w:rPr>
          <w:rFonts w:ascii="Tahoma" w:hAnsi="Tahoma" w:cs="Tahoma"/>
          <w:sz w:val="20"/>
          <w:szCs w:val="20"/>
        </w:rPr>
        <w:t>wystąpiło zdarzenie nie wyłączone z zakresu ubezpieczenia, wówczas Ubezpieczyciel ponosi odpowiedzialność za skutki takiego zdarzenia;</w:t>
      </w:r>
    </w:p>
    <w:p w14:paraId="07F5E86E"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powstałe wskutek zanieczyszczenia</w:t>
      </w:r>
      <w:r w:rsidRPr="004D16B9">
        <w:rPr>
          <w:rFonts w:ascii="Tahoma" w:hAnsi="Tahoma" w:cs="Tahoma"/>
          <w:sz w:val="20"/>
          <w:szCs w:val="20"/>
        </w:rPr>
        <w:t>, uszkodzenia lub utraty ubezpieczonego mienia będącego przedmiotem produkcji, wykonywania usługi lub innego procesu technologicznego, jeżeli szkoda powstała bezpośrednio w wyniku tych działań;</w:t>
      </w:r>
    </w:p>
    <w:p w14:paraId="7FE26A19"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14:paraId="2C0D2C62"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14:paraId="106C6347"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w:t>
      </w:r>
      <w:r w:rsidRPr="00BD5709">
        <w:rPr>
          <w:rFonts w:ascii="Tahoma" w:hAnsi="Tahoma" w:cs="Tahoma"/>
          <w:sz w:val="20"/>
          <w:szCs w:val="20"/>
        </w:rPr>
        <w:t xml:space="preserve">materiałów, chyba że w następstwie wystąpiło zdarzenie niewyłączone z zakresu, wówczas Ubezpieczyciel ponosi odpowiedzialność za skutki takiego zdarzenia, </w:t>
      </w:r>
      <w:r w:rsidRPr="00BD5709">
        <w:rPr>
          <w:rFonts w:ascii="Tahoma" w:hAnsi="Tahoma" w:cs="Tahoma"/>
          <w:sz w:val="20"/>
          <w:szCs w:val="20"/>
          <w:u w:val="single"/>
        </w:rPr>
        <w:t xml:space="preserve">z uwzględnieniem rozszerzenia ochrony ubezpieczeniowej wynikającej z </w:t>
      </w:r>
      <w:r w:rsidRPr="00BD5709">
        <w:rPr>
          <w:rFonts w:ascii="Tahoma" w:hAnsi="Tahoma" w:cs="Tahoma"/>
          <w:b/>
          <w:sz w:val="20"/>
          <w:szCs w:val="20"/>
          <w:u w:val="single"/>
        </w:rPr>
        <w:t>klauzuli szkód mechanicznych</w:t>
      </w:r>
      <w:r w:rsidRPr="00BD5709">
        <w:rPr>
          <w:rFonts w:ascii="Tahoma" w:hAnsi="Tahoma" w:cs="Tahoma"/>
          <w:sz w:val="20"/>
          <w:szCs w:val="20"/>
          <w:u w:val="single"/>
        </w:rPr>
        <w:t>;</w:t>
      </w:r>
    </w:p>
    <w:p w14:paraId="29294CB2" w14:textId="46DBF1E0"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geologiczne i górnicze w rozumieniu Prawa geologicznego i górniczego</w:t>
      </w:r>
      <w:r w:rsidR="00E87015" w:rsidRPr="00BD5709">
        <w:rPr>
          <w:rFonts w:ascii="Tahoma" w:hAnsi="Tahoma" w:cs="Tahoma"/>
          <w:sz w:val="20"/>
          <w:szCs w:val="20"/>
        </w:rPr>
        <w:t xml:space="preserve"> oraz inne wynikające z obsuwania się ziemi spowodowanego działalnością człowieka</w:t>
      </w:r>
      <w:r w:rsidRPr="00BD5709">
        <w:rPr>
          <w:rFonts w:ascii="Tahoma" w:hAnsi="Tahoma" w:cs="Tahoma"/>
          <w:sz w:val="20"/>
          <w:szCs w:val="20"/>
        </w:rPr>
        <w:t>;</w:t>
      </w:r>
    </w:p>
    <w:p w14:paraId="30702175"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BD5709">
        <w:rPr>
          <w:rFonts w:ascii="Tahoma" w:hAnsi="Tahoma" w:cs="Tahoma"/>
          <w:sz w:val="20"/>
          <w:szCs w:val="20"/>
        </w:rPr>
        <w:t xml:space="preserve">powstałe w związku z prowadzonymi pracami budowlanymi w miejscu ubezpieczenia, </w:t>
      </w:r>
      <w:r w:rsidRPr="00BD5709">
        <w:rPr>
          <w:rFonts w:ascii="Tahoma" w:hAnsi="Tahoma" w:cs="Tahoma"/>
          <w:sz w:val="20"/>
          <w:szCs w:val="20"/>
        </w:rPr>
        <w:br/>
      </w:r>
      <w:r w:rsidRPr="00BD5709">
        <w:rPr>
          <w:rFonts w:ascii="Tahoma" w:hAnsi="Tahoma" w:cs="Tahoma"/>
          <w:sz w:val="20"/>
          <w:szCs w:val="20"/>
          <w:u w:val="single"/>
        </w:rPr>
        <w:t xml:space="preserve">z uwzględnieniem rozszerzenia ochrony ubezpieczeniowej wynikającej z </w:t>
      </w:r>
      <w:r w:rsidRPr="00BD5709">
        <w:rPr>
          <w:rFonts w:ascii="Tahoma" w:hAnsi="Tahoma" w:cs="Tahoma"/>
          <w:b/>
          <w:sz w:val="20"/>
          <w:szCs w:val="20"/>
          <w:u w:val="single"/>
        </w:rPr>
        <w:t>klauzuli ubezpieczenia prac budowlano-montażowych</w:t>
      </w:r>
      <w:r w:rsidRPr="00BD5709">
        <w:rPr>
          <w:rFonts w:ascii="Tahoma" w:hAnsi="Tahoma" w:cs="Tahoma"/>
          <w:sz w:val="20"/>
          <w:szCs w:val="20"/>
          <w:u w:val="single"/>
        </w:rPr>
        <w:t>;</w:t>
      </w:r>
    </w:p>
    <w:p w14:paraId="58C04258"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BD5709">
        <w:rPr>
          <w:rFonts w:ascii="Tahoma" w:hAnsi="Tahoma" w:cs="Tahoma"/>
          <w:sz w:val="20"/>
          <w:szCs w:val="20"/>
        </w:rPr>
        <w:t>powstałe wskutek zalania</w:t>
      </w:r>
      <w:r w:rsidRPr="004D16B9">
        <w:rPr>
          <w:rFonts w:ascii="Tahoma" w:hAnsi="Tahoma" w:cs="Tahoma"/>
          <w:sz w:val="20"/>
          <w:szCs w:val="20"/>
        </w:rPr>
        <w:t xml:space="preserve">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stanu technicznego rynien, dachów, stolarki okiennej i drzwiowej </w:t>
      </w:r>
      <w:r w:rsidRPr="00652A89">
        <w:rPr>
          <w:rFonts w:ascii="Tahoma" w:hAnsi="Tahoma" w:cs="Tahoma"/>
          <w:sz w:val="20"/>
          <w:szCs w:val="20"/>
          <w:u w:val="single"/>
        </w:rPr>
        <w:t xml:space="preserve">z zastrzeżeniem, że ochrona </w:t>
      </w:r>
      <w:r w:rsidRPr="00BD5709">
        <w:rPr>
          <w:rFonts w:ascii="Tahoma" w:hAnsi="Tahoma" w:cs="Tahoma"/>
          <w:sz w:val="20"/>
          <w:szCs w:val="20"/>
          <w:u w:val="single"/>
        </w:rPr>
        <w:t xml:space="preserve">ubezpieczeniowa obejmuje tego rodzaju zdarzenia zgodnie z postanowieniami oraz w ramach limitu odpowiedzialności określonego w </w:t>
      </w:r>
      <w:r w:rsidRPr="00BD5709">
        <w:rPr>
          <w:rFonts w:ascii="Tahoma" w:hAnsi="Tahoma" w:cs="Tahoma"/>
          <w:b/>
          <w:sz w:val="20"/>
          <w:szCs w:val="20"/>
          <w:u w:val="single"/>
        </w:rPr>
        <w:t>klauzuli zalaniowej</w:t>
      </w:r>
      <w:r w:rsidRPr="00BD5709">
        <w:rPr>
          <w:rFonts w:ascii="Tahoma" w:hAnsi="Tahoma" w:cs="Tahoma"/>
          <w:sz w:val="20"/>
          <w:szCs w:val="20"/>
          <w:u w:val="single"/>
        </w:rPr>
        <w:t>;</w:t>
      </w:r>
    </w:p>
    <w:p w14:paraId="31794D48" w14:textId="0C900ACC"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powstałe na skutek fałszerstwa, sprzeniewierzenia, oszustwa, braków inwentarzowych, </w:t>
      </w:r>
      <w:r w:rsidR="00E87015" w:rsidRPr="00BD5709">
        <w:rPr>
          <w:rFonts w:ascii="Tahoma" w:hAnsi="Tahoma" w:cs="Tahoma"/>
          <w:sz w:val="20"/>
          <w:szCs w:val="20"/>
        </w:rPr>
        <w:t xml:space="preserve">niewyjaśnionego zaginięcia, </w:t>
      </w:r>
      <w:r w:rsidRPr="00BD5709">
        <w:rPr>
          <w:rFonts w:ascii="Tahoma" w:hAnsi="Tahoma" w:cs="Tahoma"/>
          <w:sz w:val="20"/>
          <w:szCs w:val="20"/>
        </w:rPr>
        <w:t xml:space="preserve">poświadczenia nieprawdy oraz innym zachowaniu o podobnym charakterze; </w:t>
      </w:r>
    </w:p>
    <w:p w14:paraId="159699DA"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BD5709">
        <w:rPr>
          <w:rFonts w:ascii="Tahoma" w:hAnsi="Tahoma" w:cs="Tahoma"/>
          <w:sz w:val="20"/>
          <w:szCs w:val="20"/>
          <w:u w:val="single"/>
        </w:rPr>
        <w:t xml:space="preserve">z uwzględnieniem rozszerzenia ochrony ubezpieczeniowej wynikającej z </w:t>
      </w:r>
      <w:r w:rsidRPr="00BD5709">
        <w:rPr>
          <w:rFonts w:ascii="Tahoma" w:hAnsi="Tahoma" w:cs="Tahoma"/>
          <w:b/>
          <w:sz w:val="20"/>
          <w:szCs w:val="20"/>
          <w:u w:val="single"/>
        </w:rPr>
        <w:t>klauzuli katastrofy budowlanej</w:t>
      </w:r>
      <w:r w:rsidRPr="00BD5709">
        <w:rPr>
          <w:rFonts w:ascii="Tahoma" w:hAnsi="Tahoma" w:cs="Tahoma"/>
          <w:sz w:val="20"/>
          <w:szCs w:val="20"/>
          <w:u w:val="single"/>
        </w:rPr>
        <w:t>;</w:t>
      </w:r>
    </w:p>
    <w:p w14:paraId="4D98F9BD"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uprawach, drzewach, krzewach, zwierzętach, z wyjątkiem szkód w nasadzeniach drzew </w:t>
      </w:r>
      <w:r w:rsidRPr="00BD5709">
        <w:rPr>
          <w:rFonts w:ascii="Tahoma" w:hAnsi="Tahoma" w:cs="Tahoma"/>
          <w:sz w:val="20"/>
          <w:szCs w:val="20"/>
        </w:rPr>
        <w:br/>
        <w:t xml:space="preserve">i krzewów, które objęte są ochroną na podstawie </w:t>
      </w:r>
      <w:r w:rsidRPr="00BD5709">
        <w:rPr>
          <w:rFonts w:ascii="Tahoma" w:hAnsi="Tahoma" w:cs="Tahoma"/>
          <w:b/>
          <w:sz w:val="20"/>
          <w:szCs w:val="20"/>
        </w:rPr>
        <w:t>klauzuli ubezpieczenia nasadzeń drzew i krzewów</w:t>
      </w:r>
      <w:r w:rsidRPr="00BD5709">
        <w:rPr>
          <w:rFonts w:ascii="Tahoma" w:hAnsi="Tahoma" w:cs="Tahoma"/>
          <w:sz w:val="20"/>
          <w:szCs w:val="20"/>
        </w:rPr>
        <w:t>;</w:t>
      </w:r>
    </w:p>
    <w:p w14:paraId="00B1B4AF" w14:textId="1FDB89F8"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gruntach, glebach, naturalnych wodach podziemnych i powierzchniowych, </w:t>
      </w:r>
      <w:r w:rsidR="00420B0C" w:rsidRPr="00BD5709">
        <w:rPr>
          <w:rFonts w:ascii="Tahoma" w:hAnsi="Tahoma" w:cs="Tahoma"/>
          <w:sz w:val="20"/>
          <w:szCs w:val="20"/>
        </w:rPr>
        <w:t xml:space="preserve">kanałach, rowach, </w:t>
      </w:r>
      <w:r w:rsidRPr="00BD5709">
        <w:rPr>
          <w:rFonts w:ascii="Tahoma" w:hAnsi="Tahoma" w:cs="Tahoma"/>
          <w:sz w:val="20"/>
          <w:szCs w:val="20"/>
        </w:rPr>
        <w:t xml:space="preserve">zbiornikach wodnych, chyba że są to sztuczne zbiorniki w miejscu ubezpieczenia; </w:t>
      </w:r>
    </w:p>
    <w:p w14:paraId="3C6D5C11"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mieniu znajdującym się pod ziemią związanym z produkcją wydobywczą; </w:t>
      </w:r>
    </w:p>
    <w:p w14:paraId="4A71BE62"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w środkach obrotowych o przekroczonym terminie ważności lub wycofanych z obrotu przed powstaniem szkody oraz mieniu, którego zakup potwierdzony jest fałszywymi dokumentami;</w:t>
      </w:r>
    </w:p>
    <w:p w14:paraId="08A1A27A"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budynkach wyłączonych z eksploatacji powyżej 30 dni, z uwzględnieniem rozszerzenia ochrony ubezpieczeniowej dla takich budynków zgodnie </w:t>
      </w:r>
      <w:r w:rsidRPr="00BD5709">
        <w:rPr>
          <w:rFonts w:ascii="Tahoma" w:hAnsi="Tahoma" w:cs="Tahoma"/>
          <w:b/>
          <w:sz w:val="20"/>
          <w:szCs w:val="20"/>
        </w:rPr>
        <w:t xml:space="preserve">z klauzulą ochrony mienia wyłączonego </w:t>
      </w:r>
      <w:r w:rsidRPr="00BD5709">
        <w:rPr>
          <w:rFonts w:ascii="Tahoma" w:hAnsi="Tahoma" w:cs="Tahoma"/>
          <w:b/>
          <w:sz w:val="20"/>
          <w:szCs w:val="20"/>
        </w:rPr>
        <w:br/>
        <w:t>z eksploatacji</w:t>
      </w:r>
      <w:r w:rsidRPr="00BD5709">
        <w:rPr>
          <w:rFonts w:ascii="Tahoma" w:hAnsi="Tahoma" w:cs="Tahoma"/>
          <w:sz w:val="20"/>
          <w:szCs w:val="20"/>
        </w:rPr>
        <w:t>;</w:t>
      </w:r>
    </w:p>
    <w:p w14:paraId="3BE2D2E0" w14:textId="77777777" w:rsidR="00F639EF" w:rsidRPr="00BD570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budynkach, budowlach przeznaczonych do rozbiórki oraz w znajdującym się w nich mieniu oraz maszynach i urządzeniach przeznaczonych do likwidacji; </w:t>
      </w:r>
    </w:p>
    <w:p w14:paraId="75E009CF" w14:textId="2CD16310" w:rsidR="00420B0C" w:rsidRPr="00BD5709" w:rsidRDefault="00F639EF" w:rsidP="00420B0C">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 xml:space="preserve">w pojazdach podlegających rejestracji, </w:t>
      </w:r>
      <w:r w:rsidR="00420B0C" w:rsidRPr="00BD5709">
        <w:rPr>
          <w:rFonts w:ascii="Tahoma" w:hAnsi="Tahoma" w:cs="Tahoma"/>
          <w:sz w:val="20"/>
          <w:szCs w:val="20"/>
        </w:rPr>
        <w:t xml:space="preserve">sprzęcie pływającym, statkach powietrznych, </w:t>
      </w:r>
      <w:r w:rsidRPr="00BD5709">
        <w:rPr>
          <w:rFonts w:ascii="Tahoma" w:hAnsi="Tahoma" w:cs="Tahoma"/>
          <w:sz w:val="20"/>
          <w:szCs w:val="20"/>
        </w:rPr>
        <w:t xml:space="preserve">chyba że stanowią one środki obrotowe lub mienie osób trzecich przyjęte do </w:t>
      </w:r>
      <w:r w:rsidR="00420B0C" w:rsidRPr="00BD5709">
        <w:rPr>
          <w:rFonts w:ascii="Tahoma" w:hAnsi="Tahoma" w:cs="Tahoma"/>
          <w:sz w:val="20"/>
          <w:szCs w:val="20"/>
        </w:rPr>
        <w:t>sprzedaży lub wykonania usługi;</w:t>
      </w:r>
    </w:p>
    <w:p w14:paraId="053FE450"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BD5709">
        <w:rPr>
          <w:rFonts w:ascii="Tahoma" w:hAnsi="Tahoma" w:cs="Tahoma"/>
          <w:sz w:val="20"/>
          <w:szCs w:val="20"/>
        </w:rPr>
        <w:t>polegających na nie działaniu lub niezadziałaniu oprogramowania, a także utracie, niedostępności lub zniekształceniu informacji</w:t>
      </w:r>
      <w:r w:rsidRPr="004D16B9">
        <w:rPr>
          <w:rFonts w:ascii="Tahoma" w:hAnsi="Tahoma" w:cs="Tahoma"/>
          <w:sz w:val="20"/>
          <w:szCs w:val="20"/>
        </w:rPr>
        <w:t xml:space="preserve">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14:paraId="05891EDC" w14:textId="77777777" w:rsidR="00F639EF" w:rsidRPr="00652A8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14:paraId="78718182" w14:textId="77777777"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lastRenderedPageBreak/>
        <w:t xml:space="preserve">pośrednie związane z opóźnieniami, utratą rynku, utratą zysku, zwiększonymi kosztami działalności lub kar pieniężnych; </w:t>
      </w:r>
    </w:p>
    <w:p w14:paraId="5CC77DAA" w14:textId="77777777" w:rsidR="00955E53" w:rsidRDefault="00F639EF" w:rsidP="00955E53">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bezpośrednio lub pośrednio wskutek stałego lub czasowego wywłaszczenia (zajęcia) mienia na mocy decyzji jakichkolwiek legalnie ustanowionych władz;</w:t>
      </w:r>
    </w:p>
    <w:p w14:paraId="20EDBB81" w14:textId="40945045" w:rsidR="00955E53" w:rsidRPr="00BD5709" w:rsidRDefault="00955E53" w:rsidP="00955E53">
      <w:pPr>
        <w:pStyle w:val="Default"/>
        <w:numPr>
          <w:ilvl w:val="1"/>
          <w:numId w:val="52"/>
        </w:numPr>
        <w:tabs>
          <w:tab w:val="clear" w:pos="1440"/>
          <w:tab w:val="num" w:pos="426"/>
        </w:tabs>
        <w:ind w:left="426" w:hanging="426"/>
        <w:jc w:val="both"/>
        <w:rPr>
          <w:rFonts w:ascii="Tahoma" w:hAnsi="Tahoma" w:cs="Tahoma"/>
          <w:b/>
          <w:color w:val="auto"/>
          <w:sz w:val="20"/>
          <w:szCs w:val="20"/>
        </w:rPr>
      </w:pPr>
      <w:r w:rsidRPr="00BD5709">
        <w:rPr>
          <w:rFonts w:ascii="Tahoma" w:hAnsi="Tahoma" w:cs="Tahoma"/>
          <w:color w:val="auto"/>
          <w:sz w:val="20"/>
          <w:szCs w:val="20"/>
        </w:rPr>
        <w:t xml:space="preserve">powstałe w </w:t>
      </w:r>
      <w:r w:rsidRPr="00BD5709">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BD5709">
        <w:rPr>
          <w:rFonts w:ascii="Tahoma" w:eastAsia="Tahoma,Bold" w:hAnsi="Tahoma" w:cs="Tahoma"/>
          <w:b/>
          <w:bCs/>
          <w:color w:val="auto"/>
          <w:sz w:val="20"/>
          <w:szCs w:val="20"/>
        </w:rPr>
        <w:t>jeżeli mienie to znajduje s</w:t>
      </w:r>
      <w:r w:rsidR="00BD5709">
        <w:rPr>
          <w:rFonts w:ascii="Tahoma" w:eastAsia="Tahoma,Bold" w:hAnsi="Tahoma" w:cs="Tahoma"/>
          <w:b/>
          <w:bCs/>
          <w:color w:val="auto"/>
          <w:sz w:val="20"/>
          <w:szCs w:val="20"/>
        </w:rPr>
        <w:t>ię w odległości większej niż 75</w:t>
      </w:r>
      <w:r w:rsidRPr="00BD5709">
        <w:rPr>
          <w:rFonts w:ascii="Tahoma" w:eastAsia="Tahoma,Bold" w:hAnsi="Tahoma" w:cs="Tahoma"/>
          <w:b/>
          <w:bCs/>
          <w:color w:val="auto"/>
          <w:sz w:val="20"/>
          <w:szCs w:val="20"/>
        </w:rPr>
        <w:t>0 m od ubezpieczonych budynków i budowli;</w:t>
      </w:r>
    </w:p>
    <w:p w14:paraId="4DE21759" w14:textId="77777777" w:rsidR="00F639EF" w:rsidRDefault="00F639EF" w:rsidP="00F639EF">
      <w:pPr>
        <w:pStyle w:val="Default"/>
        <w:ind w:left="426"/>
        <w:jc w:val="both"/>
        <w:rPr>
          <w:rFonts w:ascii="Tahoma" w:hAnsi="Tahoma" w:cs="Tahoma"/>
          <w:sz w:val="20"/>
          <w:szCs w:val="20"/>
        </w:rPr>
      </w:pPr>
    </w:p>
    <w:p w14:paraId="08FFD5F8" w14:textId="77777777" w:rsidR="00F639EF" w:rsidRDefault="00F639EF" w:rsidP="00BD5709">
      <w:pPr>
        <w:pStyle w:val="Default"/>
        <w:jc w:val="both"/>
        <w:rPr>
          <w:rFonts w:ascii="Tahoma" w:hAnsi="Tahoma" w:cs="Tahoma"/>
          <w:sz w:val="20"/>
          <w:szCs w:val="20"/>
        </w:rPr>
      </w:pPr>
    </w:p>
    <w:p w14:paraId="59C04AC8" w14:textId="77777777"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14:paraId="6343065D" w14:textId="72C6B581" w:rsidR="00F639EF" w:rsidRDefault="00F639EF" w:rsidP="00F639EF">
      <w:pPr>
        <w:jc w:val="both"/>
        <w:rPr>
          <w:rFonts w:ascii="Tahoma" w:hAnsi="Tahoma" w:cs="Tahoma"/>
          <w:iCs/>
        </w:rPr>
      </w:pPr>
      <w:r w:rsidRPr="00D5353D">
        <w:rPr>
          <w:rFonts w:ascii="Tahoma" w:hAnsi="Tahoma" w:cs="Tahoma"/>
        </w:rPr>
        <w:t xml:space="preserve">wszelkie szkody materialne (fizyczne) polegające na </w:t>
      </w:r>
      <w:r w:rsidRPr="004D16B9">
        <w:rPr>
          <w:rFonts w:ascii="Tahoma" w:hAnsi="Tahoma" w:cs="Tahoma"/>
        </w:rPr>
        <w:t xml:space="preserve">utracie przedmiotu ubezpieczenia, jego uszkodzeniu lub </w:t>
      </w:r>
      <w:r w:rsidRPr="00BD5709">
        <w:rPr>
          <w:rFonts w:ascii="Tahoma" w:hAnsi="Tahoma" w:cs="Tahoma"/>
        </w:rPr>
        <w:t xml:space="preserve">zniszczeniu wskutek </w:t>
      </w:r>
      <w:r w:rsidR="00B53676" w:rsidRPr="00BD5709">
        <w:rPr>
          <w:rFonts w:ascii="Tahoma" w:hAnsi="Tahoma" w:cs="Tahoma"/>
        </w:rPr>
        <w:t xml:space="preserve">nagłej, </w:t>
      </w:r>
      <w:r w:rsidRPr="00BD5709">
        <w:rPr>
          <w:rFonts w:ascii="Tahoma" w:hAnsi="Tahoma" w:cs="Tahoma"/>
        </w:rPr>
        <w:t>nieprzewidzianej</w:t>
      </w:r>
      <w:r w:rsidRPr="004D16B9">
        <w:rPr>
          <w:rFonts w:ascii="Tahoma" w:hAnsi="Tahoma" w:cs="Tahoma"/>
        </w:rPr>
        <w:t xml:space="preserve">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14:paraId="1D580DDF" w14:textId="77777777" w:rsidR="00F639EF" w:rsidRDefault="00F639EF" w:rsidP="00F639EF">
      <w:pPr>
        <w:jc w:val="both"/>
        <w:rPr>
          <w:rFonts w:ascii="Tahoma" w:hAnsi="Tahoma" w:cs="Tahoma"/>
          <w:iCs/>
        </w:rPr>
      </w:pPr>
    </w:p>
    <w:p w14:paraId="5618E460" w14:textId="77777777"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14:paraId="13FE11D7" w14:textId="77777777"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14:paraId="14FF2C37"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14:paraId="1C4FFBEB" w14:textId="11539466"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kradzież zwykła z limitem </w:t>
      </w:r>
      <w:r w:rsidRPr="00BD5709">
        <w:rPr>
          <w:rFonts w:ascii="Tahoma" w:hAnsi="Tahoma" w:cs="Tahoma"/>
        </w:rPr>
        <w:t xml:space="preserve">odpowiedzialności </w:t>
      </w:r>
      <w:r w:rsidR="00BD5709" w:rsidRPr="00BD5709">
        <w:rPr>
          <w:rFonts w:ascii="Tahoma" w:hAnsi="Tahoma" w:cs="Tahoma"/>
        </w:rPr>
        <w:t>10 000 zł</w:t>
      </w:r>
      <w:r w:rsidRPr="00BD5709">
        <w:rPr>
          <w:rFonts w:ascii="Tahoma" w:hAnsi="Tahoma" w:cs="Tahoma"/>
        </w:rPr>
        <w:t>,</w:t>
      </w:r>
    </w:p>
    <w:p w14:paraId="43803A37" w14:textId="77777777"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lastRenderedPageBreak/>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3F6B2175" w14:textId="2937FCC0"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w:t>
      </w:r>
      <w:r w:rsidRPr="00BD5709">
        <w:rPr>
          <w:rFonts w:ascii="Tahoma" w:hAnsi="Tahoma" w:cs="Tahoma"/>
          <w:sz w:val="20"/>
        </w:rPr>
        <w:t xml:space="preserve">ochroną na terytorium </w:t>
      </w:r>
      <w:r w:rsidR="00BD5709" w:rsidRPr="00BD5709">
        <w:rPr>
          <w:rFonts w:ascii="Tahoma" w:hAnsi="Tahoma" w:cs="Tahoma"/>
          <w:sz w:val="20"/>
        </w:rPr>
        <w:t>Europy</w:t>
      </w:r>
      <w:r w:rsidRPr="00BD5709">
        <w:rPr>
          <w:rFonts w:ascii="Tahoma" w:hAnsi="Tahoma" w:cs="Tahoma"/>
          <w:sz w:val="20"/>
        </w:rPr>
        <w:t>.</w:t>
      </w:r>
    </w:p>
    <w:p w14:paraId="0BEF5275" w14:textId="77777777" w:rsidR="00F639EF" w:rsidRPr="00F576F1" w:rsidRDefault="00F639EF" w:rsidP="00F639EF">
      <w:pPr>
        <w:pStyle w:val="Tekstpodstawowywcity3"/>
        <w:spacing w:line="240" w:lineRule="auto"/>
        <w:ind w:left="425"/>
        <w:rPr>
          <w:rFonts w:ascii="Tahoma" w:hAnsi="Tahoma" w:cs="Tahoma"/>
          <w:sz w:val="20"/>
        </w:rPr>
      </w:pPr>
    </w:p>
    <w:p w14:paraId="773B1AE2" w14:textId="77777777"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14:paraId="31833BC6" w14:textId="77777777" w:rsidR="00F639EF" w:rsidRPr="00C105F8" w:rsidRDefault="00F639EF" w:rsidP="00F639EF">
      <w:pPr>
        <w:ind w:left="426"/>
        <w:jc w:val="both"/>
        <w:rPr>
          <w:rFonts w:ascii="Tahoma" w:hAnsi="Tahoma" w:cs="Tahoma"/>
          <w:b/>
        </w:rPr>
      </w:pPr>
      <w:r w:rsidRPr="00C105F8">
        <w:rPr>
          <w:rFonts w:ascii="Tahoma" w:hAnsi="Tahoma" w:cs="Tahoma"/>
          <w:b/>
        </w:rPr>
        <w:t>Sprzęt stacjonarny</w:t>
      </w:r>
    </w:p>
    <w:p w14:paraId="1298F585" w14:textId="728F318B" w:rsidR="00F639EF" w:rsidRPr="00C105F8" w:rsidRDefault="00F639EF" w:rsidP="00F639EF">
      <w:pPr>
        <w:ind w:left="426"/>
        <w:jc w:val="both"/>
        <w:rPr>
          <w:rFonts w:ascii="Tahoma" w:hAnsi="Tahoma" w:cs="Tahoma"/>
          <w:b/>
          <w:i/>
        </w:rPr>
      </w:pPr>
      <w:r w:rsidRPr="00C105F8">
        <w:rPr>
          <w:rFonts w:ascii="Tahoma" w:hAnsi="Tahoma" w:cs="Tahoma"/>
          <w:b/>
          <w:i/>
        </w:rPr>
        <w:t xml:space="preserve">Łączna suma ubezpieczenia: </w:t>
      </w:r>
      <w:r w:rsidR="00C105F8" w:rsidRPr="00C105F8">
        <w:rPr>
          <w:rFonts w:ascii="Tahoma" w:hAnsi="Tahoma" w:cs="Tahoma"/>
          <w:b/>
          <w:i/>
        </w:rPr>
        <w:t>1.579.183,11</w:t>
      </w:r>
      <w:r w:rsidRPr="00C105F8">
        <w:rPr>
          <w:rFonts w:ascii="Tahoma" w:hAnsi="Tahoma" w:cs="Tahoma"/>
          <w:b/>
          <w:i/>
        </w:rPr>
        <w:t xml:space="preserve"> zł</w:t>
      </w:r>
    </w:p>
    <w:p w14:paraId="110FB9F3" w14:textId="77777777" w:rsidR="00F639EF" w:rsidRPr="00C105F8" w:rsidRDefault="00F639EF" w:rsidP="00F639EF">
      <w:pPr>
        <w:ind w:left="426"/>
        <w:jc w:val="both"/>
        <w:rPr>
          <w:rFonts w:ascii="Tahoma" w:hAnsi="Tahoma" w:cs="Tahoma"/>
        </w:rPr>
      </w:pPr>
    </w:p>
    <w:p w14:paraId="235D4F75" w14:textId="77777777" w:rsidR="00F639EF" w:rsidRPr="00C105F8" w:rsidRDefault="00F639EF" w:rsidP="00F639EF">
      <w:pPr>
        <w:ind w:left="426"/>
        <w:jc w:val="both"/>
        <w:rPr>
          <w:rFonts w:ascii="Tahoma" w:hAnsi="Tahoma" w:cs="Tahoma"/>
          <w:b/>
        </w:rPr>
      </w:pPr>
      <w:r w:rsidRPr="00C105F8">
        <w:rPr>
          <w:rFonts w:ascii="Tahoma" w:hAnsi="Tahoma" w:cs="Tahoma"/>
          <w:b/>
        </w:rPr>
        <w:t>Sprzęt przenośny</w:t>
      </w:r>
    </w:p>
    <w:p w14:paraId="4DBE0D7A" w14:textId="518F033C" w:rsidR="00F639EF" w:rsidRDefault="00F639EF" w:rsidP="00F639EF">
      <w:pPr>
        <w:ind w:left="426"/>
        <w:jc w:val="both"/>
        <w:rPr>
          <w:rFonts w:ascii="Tahoma" w:hAnsi="Tahoma" w:cs="Tahoma"/>
          <w:b/>
          <w:i/>
        </w:rPr>
      </w:pPr>
      <w:r w:rsidRPr="00C105F8">
        <w:rPr>
          <w:rFonts w:ascii="Tahoma" w:hAnsi="Tahoma" w:cs="Tahoma"/>
          <w:b/>
          <w:i/>
        </w:rPr>
        <w:t xml:space="preserve">Łączna suma ubezpieczenia: </w:t>
      </w:r>
      <w:r w:rsidR="00083AC1">
        <w:rPr>
          <w:rFonts w:ascii="Tahoma" w:hAnsi="Tahoma" w:cs="Tahoma"/>
          <w:b/>
          <w:i/>
        </w:rPr>
        <w:t>1.379</w:t>
      </w:r>
      <w:r w:rsidR="00C105F8" w:rsidRPr="00C105F8">
        <w:rPr>
          <w:rFonts w:ascii="Tahoma" w:hAnsi="Tahoma" w:cs="Tahoma"/>
          <w:b/>
          <w:i/>
        </w:rPr>
        <w:t>.</w:t>
      </w:r>
      <w:r w:rsidR="00083AC1">
        <w:rPr>
          <w:rFonts w:ascii="Tahoma" w:hAnsi="Tahoma" w:cs="Tahoma"/>
          <w:b/>
          <w:i/>
        </w:rPr>
        <w:t>052,1</w:t>
      </w:r>
      <w:r w:rsidR="00C105F8" w:rsidRPr="00C105F8">
        <w:rPr>
          <w:rFonts w:ascii="Tahoma" w:hAnsi="Tahoma" w:cs="Tahoma"/>
          <w:b/>
          <w:i/>
        </w:rPr>
        <w:t>8</w:t>
      </w:r>
      <w:r w:rsidRPr="00C105F8">
        <w:rPr>
          <w:rFonts w:ascii="Tahoma" w:hAnsi="Tahoma" w:cs="Tahoma"/>
          <w:b/>
          <w:i/>
        </w:rPr>
        <w:t xml:space="preserve"> zł</w:t>
      </w:r>
    </w:p>
    <w:p w14:paraId="767BF1EE" w14:textId="463CC6ED" w:rsidR="00083AC1" w:rsidRPr="00083AC1" w:rsidRDefault="00083AC1" w:rsidP="00F639EF">
      <w:pPr>
        <w:ind w:left="426"/>
        <w:jc w:val="both"/>
        <w:rPr>
          <w:rFonts w:ascii="Tahoma" w:hAnsi="Tahoma" w:cs="Tahoma"/>
          <w:i/>
        </w:rPr>
      </w:pPr>
      <w:r w:rsidRPr="00083AC1">
        <w:rPr>
          <w:rFonts w:ascii="Tahoma" w:hAnsi="Tahoma" w:cs="Tahoma"/>
          <w:i/>
        </w:rPr>
        <w:t>(w tym sprzęt przenośny do nauki zdalnej: 77.569,45 zł)</w:t>
      </w:r>
    </w:p>
    <w:p w14:paraId="0F17D039" w14:textId="77777777" w:rsidR="00F639EF" w:rsidRPr="00C105F8" w:rsidRDefault="00F639EF" w:rsidP="00F639EF">
      <w:pPr>
        <w:rPr>
          <w:rFonts w:ascii="Tahoma" w:hAnsi="Tahoma" w:cs="Tahoma"/>
          <w:b/>
        </w:rPr>
      </w:pPr>
    </w:p>
    <w:p w14:paraId="1F9BD873" w14:textId="77777777" w:rsidR="00F639EF" w:rsidRPr="00C105F8" w:rsidRDefault="00F639EF" w:rsidP="00F639EF">
      <w:pPr>
        <w:rPr>
          <w:rFonts w:ascii="Tahoma" w:hAnsi="Tahoma" w:cs="Tahoma"/>
          <w:b/>
        </w:rPr>
      </w:pPr>
      <w:r w:rsidRPr="00C105F8">
        <w:rPr>
          <w:rFonts w:ascii="Tahoma" w:hAnsi="Tahoma" w:cs="Tahoma"/>
          <w:b/>
        </w:rPr>
        <w:t xml:space="preserve">       Monitoring wizyjny</w:t>
      </w:r>
    </w:p>
    <w:p w14:paraId="38CB8107" w14:textId="7FDDCFB7" w:rsidR="00F639EF" w:rsidRDefault="00F639EF" w:rsidP="00F639EF">
      <w:pPr>
        <w:ind w:left="426"/>
        <w:jc w:val="both"/>
        <w:rPr>
          <w:rFonts w:ascii="Tahoma" w:hAnsi="Tahoma" w:cs="Tahoma"/>
          <w:b/>
          <w:i/>
        </w:rPr>
      </w:pPr>
      <w:r w:rsidRPr="00C105F8">
        <w:rPr>
          <w:rFonts w:ascii="Tahoma" w:hAnsi="Tahoma" w:cs="Tahoma"/>
          <w:b/>
          <w:i/>
        </w:rPr>
        <w:t xml:space="preserve">Łączna suma ubezpieczenia: </w:t>
      </w:r>
      <w:r w:rsidR="00C105F8" w:rsidRPr="00C105F8">
        <w:rPr>
          <w:rFonts w:ascii="Tahoma" w:hAnsi="Tahoma" w:cs="Tahoma"/>
          <w:b/>
          <w:i/>
        </w:rPr>
        <w:t>31.213,66</w:t>
      </w:r>
      <w:r w:rsidRPr="00C105F8">
        <w:rPr>
          <w:rFonts w:ascii="Tahoma" w:hAnsi="Tahoma" w:cs="Tahoma"/>
          <w:b/>
          <w:i/>
        </w:rPr>
        <w:t xml:space="preserve"> zł</w:t>
      </w:r>
    </w:p>
    <w:p w14:paraId="7221CDCB" w14:textId="77777777" w:rsidR="00F639EF" w:rsidRDefault="00F639EF" w:rsidP="00F639EF">
      <w:pPr>
        <w:ind w:left="426"/>
        <w:jc w:val="both"/>
        <w:rPr>
          <w:rFonts w:ascii="Tahoma" w:hAnsi="Tahoma" w:cs="Tahoma"/>
          <w:b/>
          <w:i/>
        </w:rPr>
      </w:pPr>
    </w:p>
    <w:p w14:paraId="5680E884" w14:textId="77777777" w:rsidR="006F5EF8" w:rsidRPr="00BD5709" w:rsidRDefault="006F5EF8" w:rsidP="006F5EF8">
      <w:pPr>
        <w:ind w:left="426"/>
        <w:rPr>
          <w:rFonts w:ascii="Tahoma" w:hAnsi="Tahoma" w:cs="Tahoma"/>
          <w:b/>
        </w:rPr>
      </w:pPr>
      <w:r w:rsidRPr="00BD5709">
        <w:rPr>
          <w:rFonts w:ascii="Tahoma" w:hAnsi="Tahoma" w:cs="Tahoma"/>
          <w:b/>
        </w:rPr>
        <w:t xml:space="preserve">Telefony komórkowe, tablety, smartfony, iPody </w:t>
      </w:r>
    </w:p>
    <w:p w14:paraId="2A650691" w14:textId="77777777" w:rsidR="006F5EF8" w:rsidRPr="00BD5709" w:rsidRDefault="006F5EF8" w:rsidP="006F5EF8">
      <w:pPr>
        <w:ind w:left="2835" w:hanging="2409"/>
        <w:rPr>
          <w:rFonts w:ascii="Tahoma" w:hAnsi="Tahoma" w:cs="Tahoma"/>
        </w:rPr>
      </w:pPr>
      <w:r w:rsidRPr="00BD5709">
        <w:rPr>
          <w:rFonts w:ascii="Tahoma" w:hAnsi="Tahoma" w:cs="Tahoma"/>
        </w:rPr>
        <w:t xml:space="preserve">system ubezpieczenia: </w:t>
      </w:r>
      <w:r w:rsidRPr="00BD5709">
        <w:rPr>
          <w:rFonts w:ascii="Tahoma" w:hAnsi="Tahoma" w:cs="Tahoma"/>
        </w:rPr>
        <w:tab/>
        <w:t>na pierwsze ryzyko z konsumpcją sumy ubezpieczenia</w:t>
      </w:r>
    </w:p>
    <w:p w14:paraId="00B9B0C3" w14:textId="77777777" w:rsidR="006F5EF8" w:rsidRPr="00BD5709" w:rsidRDefault="006F5EF8" w:rsidP="006F5EF8">
      <w:pPr>
        <w:tabs>
          <w:tab w:val="left" w:pos="2835"/>
        </w:tabs>
        <w:ind w:left="2835" w:hanging="2409"/>
        <w:rPr>
          <w:rFonts w:ascii="Tahoma" w:hAnsi="Tahoma" w:cs="Tahoma"/>
          <w:b/>
        </w:rPr>
      </w:pPr>
      <w:r w:rsidRPr="00BD5709">
        <w:rPr>
          <w:rFonts w:ascii="Tahoma" w:hAnsi="Tahoma" w:cs="Tahoma"/>
        </w:rPr>
        <w:t>rodzaj wartości</w:t>
      </w:r>
      <w:r w:rsidRPr="00BD5709">
        <w:rPr>
          <w:rFonts w:ascii="Tahoma" w:hAnsi="Tahoma" w:cs="Tahoma"/>
        </w:rPr>
        <w:tab/>
        <w:t>wartość odtworzeniowa</w:t>
      </w:r>
    </w:p>
    <w:p w14:paraId="6EBED246" w14:textId="091CD3FC" w:rsidR="006F5EF8" w:rsidRPr="00BD5709" w:rsidRDefault="006F5EF8" w:rsidP="006F5EF8">
      <w:pPr>
        <w:ind w:left="426"/>
        <w:rPr>
          <w:rFonts w:ascii="Tahoma" w:hAnsi="Tahoma" w:cs="Tahoma"/>
          <w:b/>
        </w:rPr>
      </w:pPr>
      <w:r w:rsidRPr="00BD5709">
        <w:rPr>
          <w:rFonts w:ascii="Tahoma" w:hAnsi="Tahoma" w:cs="Tahoma"/>
        </w:rPr>
        <w:t xml:space="preserve">suma ubezpieczenia: </w:t>
      </w:r>
      <w:r w:rsidRPr="00BD5709">
        <w:rPr>
          <w:rFonts w:ascii="Tahoma" w:hAnsi="Tahoma" w:cs="Tahoma"/>
        </w:rPr>
        <w:tab/>
      </w:r>
      <w:r w:rsidR="00BD5709">
        <w:rPr>
          <w:rFonts w:ascii="Tahoma" w:hAnsi="Tahoma" w:cs="Tahoma"/>
          <w:b/>
        </w:rPr>
        <w:t>15</w:t>
      </w:r>
      <w:r w:rsidRPr="00BD5709">
        <w:rPr>
          <w:rFonts w:ascii="Tahoma" w:hAnsi="Tahoma" w:cs="Tahoma"/>
          <w:b/>
        </w:rPr>
        <w:t xml:space="preserve"> 000,00 zł</w:t>
      </w:r>
    </w:p>
    <w:p w14:paraId="7D198143" w14:textId="77777777" w:rsidR="006F5EF8" w:rsidRDefault="006F5EF8" w:rsidP="00F639EF">
      <w:pPr>
        <w:ind w:left="426"/>
        <w:jc w:val="both"/>
        <w:rPr>
          <w:rFonts w:ascii="Tahoma" w:hAnsi="Tahoma" w:cs="Tahoma"/>
          <w:b/>
          <w:i/>
        </w:rPr>
      </w:pPr>
    </w:p>
    <w:p w14:paraId="15E0E64D" w14:textId="77777777" w:rsidR="00F639EF" w:rsidRPr="00BD5709"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sposobu tworzenia oraz przechowywania kopii zapasowych danych nie mają </w:t>
      </w:r>
      <w:r w:rsidRPr="00BD5709">
        <w:rPr>
          <w:rFonts w:ascii="Tahoma" w:hAnsi="Tahoma" w:cs="Tahoma"/>
          <w:sz w:val="20"/>
        </w:rPr>
        <w:t>zastosowania/). Ochrona dotyczy również sprzętu elektronicznego ubezpieczonego w ramach ubezpieczenia mienia od wszystkich ryzyk.</w:t>
      </w:r>
    </w:p>
    <w:p w14:paraId="6FEFCDB2" w14:textId="77777777" w:rsidR="00F639EF" w:rsidRPr="00BD5709" w:rsidRDefault="00F639EF" w:rsidP="00F639EF">
      <w:pPr>
        <w:pStyle w:val="Tekstpodstawowywcity3"/>
        <w:spacing w:line="240" w:lineRule="auto"/>
        <w:ind w:left="425"/>
        <w:rPr>
          <w:rFonts w:ascii="Tahoma" w:hAnsi="Tahoma" w:cs="Tahoma"/>
          <w:sz w:val="20"/>
        </w:rPr>
      </w:pPr>
      <w:r w:rsidRPr="00BD5709">
        <w:rPr>
          <w:rFonts w:ascii="Tahoma" w:hAnsi="Tahoma" w:cs="Tahoma"/>
          <w:sz w:val="20"/>
        </w:rPr>
        <w:t>System ubezpieczeń  na pierwsze ryzyko</w:t>
      </w:r>
    </w:p>
    <w:p w14:paraId="5DB30891" w14:textId="590D9FFA"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sz w:val="20"/>
        </w:rPr>
        <w:t xml:space="preserve">Suma ubezpieczenia:   </w:t>
      </w:r>
      <w:r w:rsidR="00BD5709" w:rsidRPr="00BD5709">
        <w:rPr>
          <w:rFonts w:ascii="Tahoma" w:hAnsi="Tahoma" w:cs="Tahoma"/>
          <w:b/>
          <w:sz w:val="20"/>
        </w:rPr>
        <w:t>4</w:t>
      </w:r>
      <w:r w:rsidRPr="00BD5709">
        <w:rPr>
          <w:rFonts w:ascii="Tahoma" w:hAnsi="Tahoma" w:cs="Tahoma"/>
          <w:b/>
          <w:sz w:val="20"/>
        </w:rPr>
        <w:t>0 000,00 zł</w:t>
      </w:r>
    </w:p>
    <w:p w14:paraId="7B7699C3" w14:textId="77777777" w:rsidR="00C105F8" w:rsidRPr="00BD5709" w:rsidRDefault="00C105F8" w:rsidP="00BD5709">
      <w:pPr>
        <w:pStyle w:val="Tekstpodstawowywcity3"/>
        <w:spacing w:line="240" w:lineRule="auto"/>
        <w:ind w:left="0"/>
        <w:rPr>
          <w:rFonts w:ascii="Tahoma" w:hAnsi="Tahoma" w:cs="Tahoma"/>
          <w:b/>
          <w:sz w:val="20"/>
        </w:rPr>
      </w:pPr>
    </w:p>
    <w:p w14:paraId="538872EE" w14:textId="77777777"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b/>
          <w:sz w:val="20"/>
        </w:rPr>
        <w:t>Nośniki danych:</w:t>
      </w:r>
    </w:p>
    <w:p w14:paraId="34ADE9A8" w14:textId="77777777" w:rsidR="00F639EF" w:rsidRPr="00BD5709" w:rsidRDefault="00F639EF" w:rsidP="00F639EF">
      <w:pPr>
        <w:pStyle w:val="Tekstpodstawowywcity3"/>
        <w:spacing w:line="240" w:lineRule="auto"/>
        <w:ind w:left="425"/>
        <w:rPr>
          <w:rFonts w:ascii="Tahoma" w:hAnsi="Tahoma" w:cs="Tahoma"/>
          <w:sz w:val="20"/>
        </w:rPr>
      </w:pPr>
      <w:r w:rsidRPr="00BD5709">
        <w:rPr>
          <w:rFonts w:ascii="Tahoma" w:hAnsi="Tahoma" w:cs="Tahoma"/>
          <w:sz w:val="20"/>
        </w:rPr>
        <w:t>System ubezpieczeń  na pierwsze ryzyko</w:t>
      </w:r>
    </w:p>
    <w:p w14:paraId="0EE999AB" w14:textId="1061E08F"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sz w:val="20"/>
        </w:rPr>
        <w:t xml:space="preserve">Suma ubezpieczenia:   </w:t>
      </w:r>
      <w:r w:rsidR="00BD5709" w:rsidRPr="00BD5709">
        <w:rPr>
          <w:rFonts w:ascii="Tahoma" w:hAnsi="Tahoma" w:cs="Tahoma"/>
          <w:b/>
          <w:sz w:val="20"/>
        </w:rPr>
        <w:t>2</w:t>
      </w:r>
      <w:r w:rsidRPr="00BD5709">
        <w:rPr>
          <w:rFonts w:ascii="Tahoma" w:hAnsi="Tahoma" w:cs="Tahoma"/>
          <w:b/>
          <w:sz w:val="20"/>
        </w:rPr>
        <w:t>0 000,00 zł</w:t>
      </w:r>
    </w:p>
    <w:p w14:paraId="32B8DB1C" w14:textId="77777777" w:rsidR="00F639EF" w:rsidRPr="00BD5709" w:rsidRDefault="00F639EF" w:rsidP="00F639EF">
      <w:pPr>
        <w:pStyle w:val="Tekstpodstawowywcity3"/>
        <w:spacing w:line="240" w:lineRule="auto"/>
        <w:ind w:left="425"/>
        <w:rPr>
          <w:rFonts w:ascii="Tahoma" w:hAnsi="Tahoma" w:cs="Tahoma"/>
          <w:b/>
          <w:sz w:val="20"/>
        </w:rPr>
      </w:pPr>
    </w:p>
    <w:p w14:paraId="78BA9E88" w14:textId="77777777"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b/>
          <w:sz w:val="20"/>
        </w:rPr>
        <w:t xml:space="preserve">Oprogramowanie </w:t>
      </w:r>
      <w:r w:rsidRPr="00BD5709">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BD5709" w:rsidRDefault="00F639EF" w:rsidP="00F639EF">
      <w:pPr>
        <w:pStyle w:val="Tekstpodstawowywcity3"/>
        <w:spacing w:line="240" w:lineRule="auto"/>
        <w:ind w:left="425"/>
        <w:rPr>
          <w:rFonts w:ascii="Tahoma" w:hAnsi="Tahoma" w:cs="Tahoma"/>
          <w:sz w:val="20"/>
        </w:rPr>
      </w:pPr>
      <w:r w:rsidRPr="00BD5709">
        <w:rPr>
          <w:rFonts w:ascii="Tahoma" w:hAnsi="Tahoma" w:cs="Tahoma"/>
          <w:sz w:val="20"/>
        </w:rPr>
        <w:t>System ubezpieczeń  na pierwsze ryzyko</w:t>
      </w:r>
    </w:p>
    <w:p w14:paraId="59F3EA2A" w14:textId="491A67D1"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sz w:val="20"/>
        </w:rPr>
        <w:t xml:space="preserve">Suma ubezpieczenia:   </w:t>
      </w:r>
      <w:r w:rsidR="00BD5709" w:rsidRPr="00BD5709">
        <w:rPr>
          <w:rFonts w:ascii="Tahoma" w:hAnsi="Tahoma" w:cs="Tahoma"/>
          <w:b/>
          <w:sz w:val="20"/>
        </w:rPr>
        <w:t>20</w:t>
      </w:r>
      <w:r w:rsidRPr="00BD5709">
        <w:rPr>
          <w:rFonts w:ascii="Tahoma" w:hAnsi="Tahoma" w:cs="Tahoma"/>
          <w:b/>
          <w:sz w:val="20"/>
        </w:rPr>
        <w:t>0 000,00 zł</w:t>
      </w:r>
    </w:p>
    <w:p w14:paraId="7D6B340E" w14:textId="77777777" w:rsidR="00F639EF" w:rsidRPr="00BD5709" w:rsidRDefault="00F639EF" w:rsidP="00F639EF">
      <w:pPr>
        <w:pStyle w:val="Tekstpodstawowywcity3"/>
        <w:spacing w:line="240" w:lineRule="auto"/>
        <w:ind w:left="425"/>
        <w:rPr>
          <w:rFonts w:ascii="Tahoma" w:hAnsi="Tahoma" w:cs="Tahoma"/>
          <w:b/>
          <w:sz w:val="20"/>
        </w:rPr>
      </w:pPr>
    </w:p>
    <w:p w14:paraId="14B90562" w14:textId="77777777" w:rsidR="00F639EF" w:rsidRPr="00BD5709" w:rsidRDefault="00F639EF" w:rsidP="00F639EF">
      <w:pPr>
        <w:pStyle w:val="Tekstpodstawowywcity3"/>
        <w:spacing w:line="240" w:lineRule="auto"/>
        <w:ind w:left="425"/>
        <w:rPr>
          <w:rFonts w:ascii="Tahoma" w:hAnsi="Tahoma" w:cs="Tahoma"/>
          <w:sz w:val="20"/>
        </w:rPr>
      </w:pPr>
      <w:r w:rsidRPr="00BD5709">
        <w:rPr>
          <w:rFonts w:ascii="Tahoma" w:hAnsi="Tahoma" w:cs="Tahoma"/>
          <w:b/>
          <w:sz w:val="20"/>
        </w:rPr>
        <w:t>Zwiększone koszty działalności</w:t>
      </w:r>
      <w:r w:rsidRPr="00BD5709">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191043AA" w14:textId="77777777" w:rsidR="00F639EF" w:rsidRPr="00BD5709" w:rsidRDefault="00F639EF" w:rsidP="00F639EF">
      <w:pPr>
        <w:pStyle w:val="Tekstpodstawowywcity3"/>
        <w:spacing w:line="240" w:lineRule="auto"/>
        <w:ind w:left="425"/>
        <w:rPr>
          <w:rFonts w:ascii="Tahoma" w:hAnsi="Tahoma" w:cs="Tahoma"/>
          <w:sz w:val="20"/>
        </w:rPr>
      </w:pPr>
      <w:r w:rsidRPr="00BD5709">
        <w:rPr>
          <w:rFonts w:ascii="Tahoma" w:hAnsi="Tahoma" w:cs="Tahoma"/>
          <w:sz w:val="20"/>
        </w:rPr>
        <w:t>System ubezpieczeń  na pierwsze ryzyko</w:t>
      </w:r>
    </w:p>
    <w:p w14:paraId="20009A0A" w14:textId="4768D756" w:rsidR="00F639EF" w:rsidRPr="00BD5709" w:rsidRDefault="00F639EF" w:rsidP="00F639EF">
      <w:pPr>
        <w:pStyle w:val="Tekstpodstawowywcity3"/>
        <w:spacing w:line="240" w:lineRule="auto"/>
        <w:ind w:left="425"/>
        <w:rPr>
          <w:rFonts w:ascii="Tahoma" w:hAnsi="Tahoma" w:cs="Tahoma"/>
          <w:b/>
          <w:sz w:val="20"/>
        </w:rPr>
      </w:pPr>
      <w:r w:rsidRPr="00BD5709">
        <w:rPr>
          <w:rFonts w:ascii="Tahoma" w:hAnsi="Tahoma" w:cs="Tahoma"/>
          <w:sz w:val="20"/>
        </w:rPr>
        <w:t xml:space="preserve">Suma ubezpieczenia:   </w:t>
      </w:r>
      <w:r w:rsidR="00BD5709" w:rsidRPr="00BD5709">
        <w:rPr>
          <w:rFonts w:ascii="Tahoma" w:hAnsi="Tahoma" w:cs="Tahoma"/>
          <w:b/>
          <w:sz w:val="20"/>
        </w:rPr>
        <w:t>1</w:t>
      </w:r>
      <w:r w:rsidRPr="00BD5709">
        <w:rPr>
          <w:rFonts w:ascii="Tahoma" w:hAnsi="Tahoma" w:cs="Tahoma"/>
          <w:b/>
          <w:sz w:val="20"/>
        </w:rPr>
        <w:t>0 000,00 zł</w:t>
      </w:r>
    </w:p>
    <w:p w14:paraId="52223DD6" w14:textId="77777777" w:rsidR="00F639EF" w:rsidRDefault="00F639EF" w:rsidP="00F639EF">
      <w:pPr>
        <w:pStyle w:val="Nagwek3"/>
        <w:ind w:left="720" w:hanging="720"/>
        <w:rPr>
          <w:rFonts w:ascii="Tahoma" w:hAnsi="Tahoma" w:cs="Tahoma"/>
          <w:sz w:val="20"/>
          <w:u w:val="single"/>
        </w:rPr>
      </w:pPr>
    </w:p>
    <w:p w14:paraId="5B26B284" w14:textId="77777777" w:rsidR="00C105F8" w:rsidRPr="00C105F8" w:rsidRDefault="00C105F8" w:rsidP="00C105F8">
      <w:pPr>
        <w:pStyle w:val="Wcicienormalne"/>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934CE2">
      <w:pPr>
        <w:pStyle w:val="Tekstpodstawowy"/>
        <w:widowControl w:val="0"/>
        <w:numPr>
          <w:ilvl w:val="0"/>
          <w:numId w:val="62"/>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 xml:space="preserve">w trakcie postoju podczas transportu pojazd został prawidłowo zamknięty na wszystkie istniejące zamki i </w:t>
      </w:r>
      <w:r w:rsidRPr="00D5353D">
        <w:rPr>
          <w:rFonts w:ascii="Tahoma" w:hAnsi="Tahoma" w:cs="Tahoma"/>
          <w:b w:val="0"/>
          <w:i w:val="0"/>
          <w:sz w:val="20"/>
        </w:rPr>
        <w:lastRenderedPageBreak/>
        <w:t>włączony został sprawnie działający system alarmowy,</w:t>
      </w:r>
    </w:p>
    <w:p w14:paraId="174FF452" w14:textId="77777777"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520EE2C1"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37BA8791" w14:textId="77777777" w:rsidR="0028702F" w:rsidRDefault="0028702F" w:rsidP="00BD5709">
      <w:pPr>
        <w:pStyle w:val="Tekstpodstawowywcity3"/>
        <w:spacing w:line="240" w:lineRule="auto"/>
        <w:ind w:left="0"/>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Klauzula IT (Information Techonology)</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4D16B9" w:rsidRDefault="00F639EF" w:rsidP="00F639EF">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3BA903E7"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14:paraId="5E078D1B"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62BD3CFE" w14:textId="77777777" w:rsidR="00F639EF" w:rsidRDefault="00F639EF" w:rsidP="00F639EF">
      <w:pPr>
        <w:pStyle w:val="NormalnyWeb"/>
        <w:spacing w:before="0" w:beforeAutospacing="0" w:after="0" w:afterAutospacing="0"/>
        <w:ind w:left="426"/>
        <w:rPr>
          <w:rFonts w:ascii="Tahoma" w:hAnsi="Tahoma" w:cs="Tahoma"/>
          <w:i/>
          <w:color w:val="000000"/>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769B4917" w14:textId="77777777" w:rsidR="00C105F8" w:rsidRDefault="00C105F8" w:rsidP="00B74E2B">
      <w:pPr>
        <w:pStyle w:val="Tekstpodstawowywcity3"/>
        <w:spacing w:line="240" w:lineRule="auto"/>
        <w:ind w:left="0"/>
        <w:rPr>
          <w:rFonts w:ascii="Tahoma" w:hAnsi="Tahoma" w:cs="Tahoma"/>
          <w:b/>
          <w:color w:val="FF0000"/>
          <w:sz w:val="20"/>
        </w:rPr>
      </w:pPr>
    </w:p>
    <w:p w14:paraId="3E500113" w14:textId="77777777" w:rsidR="00C105F8" w:rsidRDefault="00C105F8" w:rsidP="00F639EF">
      <w:pPr>
        <w:pStyle w:val="Tekstpodstawowywcity3"/>
        <w:spacing w:line="240" w:lineRule="auto"/>
        <w:ind w:left="425"/>
        <w:rPr>
          <w:rFonts w:ascii="Tahoma" w:hAnsi="Tahoma" w:cs="Tahoma"/>
          <w:b/>
          <w:color w:val="FF0000"/>
          <w:sz w:val="20"/>
        </w:rPr>
      </w:pPr>
    </w:p>
    <w:p w14:paraId="2D8F15CB" w14:textId="34344671" w:rsidR="00F639EF" w:rsidRPr="00BD5709" w:rsidRDefault="00F639EF" w:rsidP="00F639EF">
      <w:pPr>
        <w:pStyle w:val="Nagwek3"/>
        <w:ind w:left="0"/>
        <w:jc w:val="both"/>
        <w:rPr>
          <w:rFonts w:ascii="Tahoma" w:hAnsi="Tahoma" w:cs="Tahoma"/>
          <w:sz w:val="20"/>
        </w:rPr>
      </w:pPr>
      <w:r w:rsidRPr="00BD5709">
        <w:rPr>
          <w:rFonts w:ascii="Tahoma" w:hAnsi="Tahoma" w:cs="Tahoma"/>
          <w:sz w:val="20"/>
        </w:rPr>
        <w:t xml:space="preserve">D. UBEZPIECZENIE NNW OSÓB SKIEROWANYCH DO ROBÓT PUBLICZNYCH, PRAC SPOŁECZNIE UŻYTECZNYCH, PRAC INTERWENCYJNYCH Z URZĘDU PRACY, </w:t>
      </w:r>
      <w:r w:rsidR="007061D5" w:rsidRPr="00BD5709">
        <w:rPr>
          <w:rFonts w:ascii="Tahoma" w:hAnsi="Tahoma" w:cs="Tahoma"/>
          <w:sz w:val="20"/>
        </w:rPr>
        <w:t xml:space="preserve">OSÓB SKIEROWANYCH WYROKIEM SĄDU DO WYNONYWANIA PRAC, </w:t>
      </w:r>
      <w:r w:rsidRPr="00BD5709">
        <w:rPr>
          <w:rFonts w:ascii="Tahoma" w:hAnsi="Tahoma" w:cs="Tahoma"/>
          <w:sz w:val="20"/>
        </w:rPr>
        <w:t>WOLONTARIUSZY, PRAKTYKANTÓW, STAŻYSTÓW</w:t>
      </w:r>
      <w:r w:rsidR="00B74E2B">
        <w:rPr>
          <w:rFonts w:ascii="Tahoma" w:hAnsi="Tahoma" w:cs="Tahoma"/>
          <w:sz w:val="20"/>
        </w:rPr>
        <w:t>, UCZNIÓW SZKÓŁ POWIATU GLIWICKIEGO KIEROWANYCH NA STAŻE DO LOKALNYCH PRZEDSIĘBIORCÓW</w:t>
      </w:r>
      <w:r w:rsidRPr="00BD5709">
        <w:rPr>
          <w:rFonts w:ascii="Tahoma" w:hAnsi="Tahoma" w:cs="Tahoma"/>
          <w:sz w:val="20"/>
        </w:rPr>
        <w:t>:</w:t>
      </w:r>
    </w:p>
    <w:p w14:paraId="0B94096F" w14:textId="77777777" w:rsidR="00BD5709" w:rsidRDefault="00BD5709" w:rsidP="00F639EF">
      <w:pPr>
        <w:tabs>
          <w:tab w:val="left" w:pos="1134"/>
        </w:tabs>
        <w:ind w:left="1134" w:hanging="1134"/>
        <w:jc w:val="both"/>
        <w:rPr>
          <w:rFonts w:ascii="Tahoma" w:hAnsi="Tahoma" w:cs="Tahoma"/>
          <w:b/>
        </w:rPr>
      </w:pPr>
    </w:p>
    <w:p w14:paraId="6543E502" w14:textId="77777777" w:rsidR="00F639EF" w:rsidRPr="00BD5709" w:rsidRDefault="00F639EF" w:rsidP="00F639EF">
      <w:pPr>
        <w:tabs>
          <w:tab w:val="left" w:pos="1134"/>
        </w:tabs>
        <w:ind w:left="1134" w:hanging="1134"/>
        <w:jc w:val="both"/>
        <w:rPr>
          <w:rFonts w:ascii="Tahoma" w:hAnsi="Tahoma" w:cs="Tahoma"/>
          <w:b/>
        </w:rPr>
      </w:pPr>
      <w:r w:rsidRPr="00BD5709">
        <w:rPr>
          <w:rFonts w:ascii="Tahoma" w:hAnsi="Tahoma" w:cs="Tahoma"/>
          <w:b/>
        </w:rPr>
        <w:t xml:space="preserve">UWAGA: </w:t>
      </w:r>
      <w:r w:rsidRPr="00BD5709">
        <w:rPr>
          <w:rFonts w:ascii="Tahoma" w:hAnsi="Tahoma" w:cs="Tahoma"/>
          <w:b/>
        </w:rPr>
        <w:tab/>
        <w:t>Wysokość franszyz i udziałów własnych</w:t>
      </w:r>
    </w:p>
    <w:p w14:paraId="78B57CE0" w14:textId="77777777" w:rsidR="00F639EF" w:rsidRPr="00BD5709" w:rsidRDefault="00F639EF" w:rsidP="00F639EF">
      <w:pPr>
        <w:tabs>
          <w:tab w:val="left" w:pos="1134"/>
        </w:tabs>
        <w:ind w:left="1134" w:hanging="1134"/>
        <w:jc w:val="both"/>
        <w:rPr>
          <w:rFonts w:ascii="Tahoma" w:hAnsi="Tahoma" w:cs="Tahoma"/>
        </w:rPr>
      </w:pPr>
      <w:r w:rsidRPr="00BD5709">
        <w:rPr>
          <w:rFonts w:ascii="Tahoma" w:hAnsi="Tahoma" w:cs="Tahoma"/>
        </w:rPr>
        <w:tab/>
        <w:t xml:space="preserve">Franszyza integralna: brak </w:t>
      </w:r>
    </w:p>
    <w:p w14:paraId="6584A6F1" w14:textId="77777777" w:rsidR="00F639EF" w:rsidRDefault="00F639EF" w:rsidP="00F639EF">
      <w:pPr>
        <w:tabs>
          <w:tab w:val="left" w:pos="1134"/>
        </w:tabs>
        <w:ind w:left="1134" w:hanging="1134"/>
        <w:jc w:val="both"/>
        <w:rPr>
          <w:rFonts w:ascii="Tahoma" w:hAnsi="Tahoma" w:cs="Tahoma"/>
        </w:rPr>
      </w:pPr>
      <w:r w:rsidRPr="00BD5709">
        <w:rPr>
          <w:rFonts w:ascii="Tahoma" w:hAnsi="Tahoma" w:cs="Tahoma"/>
        </w:rPr>
        <w:tab/>
        <w:t xml:space="preserve">Franszyza redukcyjna, udział własny: brak </w:t>
      </w:r>
    </w:p>
    <w:p w14:paraId="0ED09BEA" w14:textId="77777777" w:rsidR="00BD5709" w:rsidRPr="00BD5709" w:rsidRDefault="00BD5709" w:rsidP="00F639EF">
      <w:pPr>
        <w:tabs>
          <w:tab w:val="left" w:pos="1134"/>
        </w:tabs>
        <w:ind w:left="1134" w:hanging="1134"/>
        <w:jc w:val="both"/>
        <w:rPr>
          <w:rFonts w:ascii="Tahoma" w:hAnsi="Tahoma" w:cs="Tahoma"/>
        </w:rPr>
      </w:pPr>
    </w:p>
    <w:p w14:paraId="2D055846" w14:textId="77777777" w:rsidR="00F639EF" w:rsidRPr="00B74E2B" w:rsidRDefault="00F639EF" w:rsidP="00F639EF">
      <w:pPr>
        <w:jc w:val="both"/>
        <w:rPr>
          <w:rFonts w:ascii="Tahoma" w:hAnsi="Tahoma" w:cs="Tahoma"/>
          <w:b/>
        </w:rPr>
      </w:pPr>
      <w:r w:rsidRPr="00B74E2B">
        <w:rPr>
          <w:rFonts w:ascii="Tahoma" w:hAnsi="Tahoma" w:cs="Tahoma"/>
        </w:rPr>
        <w:t>Suma ubezpieczenia:</w:t>
      </w:r>
      <w:r w:rsidRPr="00B74E2B">
        <w:rPr>
          <w:rFonts w:ascii="Tahoma" w:hAnsi="Tahoma" w:cs="Tahoma"/>
        </w:rPr>
        <w:tab/>
      </w:r>
      <w:r w:rsidRPr="00B74E2B">
        <w:rPr>
          <w:rFonts w:ascii="Tahoma" w:hAnsi="Tahoma" w:cs="Tahoma"/>
          <w:b/>
        </w:rPr>
        <w:t>5 000,00 zł</w:t>
      </w:r>
    </w:p>
    <w:p w14:paraId="41183E69" w14:textId="77777777" w:rsidR="00F639EF" w:rsidRPr="00B74E2B" w:rsidRDefault="00F639EF" w:rsidP="00F639EF">
      <w:pPr>
        <w:jc w:val="both"/>
        <w:rPr>
          <w:rFonts w:ascii="Tahoma" w:hAnsi="Tahoma" w:cs="Tahoma"/>
        </w:rPr>
      </w:pPr>
      <w:r w:rsidRPr="00B74E2B">
        <w:rPr>
          <w:rFonts w:ascii="Tahoma" w:hAnsi="Tahoma" w:cs="Tahoma"/>
        </w:rPr>
        <w:t>zakres świadczeń:</w:t>
      </w:r>
      <w:r w:rsidRPr="00B74E2B">
        <w:rPr>
          <w:rFonts w:ascii="Tahoma" w:hAnsi="Tahoma" w:cs="Tahoma"/>
        </w:rPr>
        <w:tab/>
      </w:r>
      <w:r w:rsidRPr="00B74E2B">
        <w:rPr>
          <w:rFonts w:ascii="Tahoma" w:hAnsi="Tahoma" w:cs="Tahoma"/>
        </w:rPr>
        <w:tab/>
        <w:t>podstawowy + zawał serca i udar mózgu</w:t>
      </w:r>
    </w:p>
    <w:p w14:paraId="5A1F18D6" w14:textId="77777777" w:rsidR="00F639EF" w:rsidRPr="00B74E2B" w:rsidRDefault="00F639EF" w:rsidP="00F639EF">
      <w:pPr>
        <w:jc w:val="both"/>
        <w:rPr>
          <w:rFonts w:ascii="Tahoma" w:hAnsi="Tahoma" w:cs="Tahoma"/>
        </w:rPr>
      </w:pPr>
      <w:r w:rsidRPr="00B74E2B">
        <w:rPr>
          <w:rFonts w:ascii="Tahoma" w:hAnsi="Tahoma" w:cs="Tahoma"/>
        </w:rPr>
        <w:t>czas odpowiedzialności:</w:t>
      </w:r>
      <w:r w:rsidRPr="00B74E2B">
        <w:rPr>
          <w:rFonts w:ascii="Tahoma" w:hAnsi="Tahoma" w:cs="Tahoma"/>
        </w:rPr>
        <w:tab/>
        <w:t>praca + droga</w:t>
      </w:r>
    </w:p>
    <w:p w14:paraId="7608A9A6" w14:textId="77777777" w:rsidR="00F639EF" w:rsidRPr="00B74E2B" w:rsidRDefault="00F639EF" w:rsidP="00F639EF">
      <w:pPr>
        <w:jc w:val="both"/>
        <w:rPr>
          <w:rFonts w:ascii="Tahoma" w:hAnsi="Tahoma" w:cs="Tahoma"/>
        </w:rPr>
      </w:pPr>
      <w:r w:rsidRPr="00B74E2B">
        <w:rPr>
          <w:rFonts w:ascii="Tahoma" w:hAnsi="Tahoma" w:cs="Tahoma"/>
        </w:rPr>
        <w:t>forma zawarcia ubezpieczenia:</w:t>
      </w:r>
      <w:r w:rsidRPr="00B74E2B">
        <w:rPr>
          <w:rFonts w:ascii="Tahoma" w:hAnsi="Tahoma" w:cs="Tahoma"/>
        </w:rPr>
        <w:tab/>
        <w:t>bezimienna</w:t>
      </w:r>
    </w:p>
    <w:p w14:paraId="45613253" w14:textId="29075255" w:rsidR="00F639EF" w:rsidRPr="00BD5709" w:rsidRDefault="00F639EF" w:rsidP="00F639EF">
      <w:pPr>
        <w:jc w:val="both"/>
        <w:rPr>
          <w:rFonts w:ascii="Tahoma" w:hAnsi="Tahoma" w:cs="Tahoma"/>
        </w:rPr>
      </w:pPr>
      <w:r w:rsidRPr="00B74E2B">
        <w:rPr>
          <w:rFonts w:ascii="Tahoma" w:hAnsi="Tahoma" w:cs="Tahoma"/>
        </w:rPr>
        <w:t>liczba ubezpieczonych:</w:t>
      </w:r>
      <w:r w:rsidR="00BD5709" w:rsidRPr="00B74E2B">
        <w:rPr>
          <w:rFonts w:ascii="Tahoma" w:hAnsi="Tahoma" w:cs="Tahoma"/>
        </w:rPr>
        <w:t xml:space="preserve"> </w:t>
      </w:r>
      <w:r w:rsidR="00BD5709" w:rsidRPr="00B74E2B">
        <w:rPr>
          <w:rFonts w:ascii="Tahoma" w:hAnsi="Tahoma" w:cs="Tahoma"/>
          <w:b/>
        </w:rPr>
        <w:t>10</w:t>
      </w:r>
      <w:r w:rsidRPr="00B74E2B">
        <w:rPr>
          <w:rFonts w:ascii="Tahoma" w:hAnsi="Tahoma" w:cs="Tahoma"/>
          <w:b/>
        </w:rPr>
        <w:t xml:space="preserve"> osób</w:t>
      </w:r>
    </w:p>
    <w:p w14:paraId="3133D255" w14:textId="77777777" w:rsidR="00F86F29" w:rsidRPr="00BD5709" w:rsidRDefault="00F86F29" w:rsidP="00F639EF">
      <w:pPr>
        <w:pStyle w:val="Wcicienormalne"/>
        <w:ind w:left="0"/>
        <w:rPr>
          <w:rFonts w:ascii="Tahoma" w:hAnsi="Tahoma" w:cs="Tahoma"/>
        </w:rPr>
      </w:pPr>
    </w:p>
    <w:p w14:paraId="3F1C15CE" w14:textId="77777777" w:rsidR="00F639EF" w:rsidRPr="00BD5709" w:rsidRDefault="00F639EF" w:rsidP="00F639EF">
      <w:pPr>
        <w:rPr>
          <w:rFonts w:ascii="Tahoma" w:hAnsi="Tahoma" w:cs="Tahoma"/>
        </w:rPr>
      </w:pPr>
      <w:r w:rsidRPr="00BD5709">
        <w:rPr>
          <w:rFonts w:ascii="Tahoma" w:hAnsi="Tahoma" w:cs="Tahoma"/>
          <w:bCs/>
          <w:u w:val="single"/>
        </w:rPr>
        <w:t>Świadczenia dla zakresu podstawowego obejmują co najmniej:</w:t>
      </w:r>
    </w:p>
    <w:p w14:paraId="337D5D1F" w14:textId="77777777" w:rsidR="00F639EF" w:rsidRPr="00BD5709" w:rsidRDefault="00F639EF" w:rsidP="00934CE2">
      <w:pPr>
        <w:numPr>
          <w:ilvl w:val="0"/>
          <w:numId w:val="35"/>
        </w:numPr>
        <w:rPr>
          <w:rFonts w:ascii="Tahoma" w:hAnsi="Tahoma" w:cs="Tahoma"/>
        </w:rPr>
      </w:pPr>
      <w:r w:rsidRPr="00BD5709">
        <w:rPr>
          <w:rFonts w:ascii="Tahoma" w:hAnsi="Tahoma" w:cs="Tahoma"/>
          <w:bCs/>
        </w:rPr>
        <w:lastRenderedPageBreak/>
        <w:t>świadczenie w tytułu śmierci ubezpieczonego w następstwie nieszczęśliwego wypadku albo zdarzenia objętego umową (100% sumy ubezpieczenia),</w:t>
      </w:r>
    </w:p>
    <w:p w14:paraId="6B6A4D91" w14:textId="77777777" w:rsidR="00F639EF" w:rsidRPr="00BD5709" w:rsidRDefault="00F639EF" w:rsidP="00934CE2">
      <w:pPr>
        <w:numPr>
          <w:ilvl w:val="0"/>
          <w:numId w:val="35"/>
        </w:numPr>
        <w:rPr>
          <w:rFonts w:ascii="Tahoma" w:hAnsi="Tahoma" w:cs="Tahoma"/>
        </w:rPr>
      </w:pPr>
      <w:r w:rsidRPr="00BD5709">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BD5709" w:rsidRDefault="00F639EF" w:rsidP="00934CE2">
      <w:pPr>
        <w:numPr>
          <w:ilvl w:val="0"/>
          <w:numId w:val="35"/>
        </w:numPr>
        <w:rPr>
          <w:rFonts w:ascii="Tahoma" w:hAnsi="Tahoma" w:cs="Tahoma"/>
        </w:rPr>
      </w:pPr>
      <w:r w:rsidRPr="00BD5709">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BD5709" w:rsidRDefault="00F639EF" w:rsidP="00934CE2">
      <w:pPr>
        <w:numPr>
          <w:ilvl w:val="0"/>
          <w:numId w:val="35"/>
        </w:numPr>
        <w:rPr>
          <w:rFonts w:ascii="Tahoma" w:hAnsi="Tahoma" w:cs="Tahoma"/>
        </w:rPr>
      </w:pPr>
      <w:r w:rsidRPr="00BD5709">
        <w:rPr>
          <w:rFonts w:ascii="Tahoma" w:hAnsi="Tahoma" w:cs="Tahoma"/>
          <w:bCs/>
        </w:rPr>
        <w:t>zwrot kosztów nabycia przedmiotów ortopedycznych i środków pomocniczych (do 15% sumy ubezpieczenia),</w:t>
      </w:r>
    </w:p>
    <w:p w14:paraId="0DC8B2C9" w14:textId="77777777" w:rsidR="00F639EF" w:rsidRPr="00BD5709" w:rsidRDefault="00F639EF" w:rsidP="00934CE2">
      <w:pPr>
        <w:numPr>
          <w:ilvl w:val="0"/>
          <w:numId w:val="35"/>
        </w:numPr>
        <w:rPr>
          <w:rFonts w:ascii="Tahoma" w:hAnsi="Tahoma" w:cs="Tahoma"/>
        </w:rPr>
      </w:pPr>
      <w:r w:rsidRPr="00BD5709">
        <w:rPr>
          <w:rFonts w:ascii="Tahoma" w:hAnsi="Tahoma" w:cs="Tahoma"/>
          <w:bCs/>
        </w:rPr>
        <w:t>zwrot kosztów przeszkolenia zawodowego inwalidów (do 15% sumy ubezpieczenia),</w:t>
      </w:r>
    </w:p>
    <w:p w14:paraId="677F75C0" w14:textId="77777777" w:rsidR="00F639EF" w:rsidRPr="00BD5709" w:rsidRDefault="00F639EF" w:rsidP="00934CE2">
      <w:pPr>
        <w:numPr>
          <w:ilvl w:val="0"/>
          <w:numId w:val="35"/>
        </w:numPr>
        <w:rPr>
          <w:rFonts w:ascii="Tahoma" w:hAnsi="Tahoma" w:cs="Tahoma"/>
        </w:rPr>
      </w:pPr>
      <w:r w:rsidRPr="00BD5709">
        <w:rPr>
          <w:rFonts w:ascii="Tahoma" w:hAnsi="Tahoma" w:cs="Tahoma"/>
          <w:bCs/>
        </w:rPr>
        <w:t>zwrot kosztów leczenia na terytorium RP (do 15% sumy ubezpieczenia).</w:t>
      </w:r>
    </w:p>
    <w:p w14:paraId="222C35C2" w14:textId="77777777" w:rsidR="00F639EF" w:rsidRDefault="00F639EF" w:rsidP="00F639EF">
      <w:pPr>
        <w:rPr>
          <w:rFonts w:ascii="Tahoma" w:hAnsi="Tahoma" w:cs="Tahoma"/>
          <w:b/>
          <w:color w:val="FF0000"/>
        </w:rPr>
      </w:pPr>
    </w:p>
    <w:p w14:paraId="2DE6EAF6" w14:textId="77777777" w:rsidR="00BD5709" w:rsidRDefault="00BD5709" w:rsidP="00F639EF">
      <w:pPr>
        <w:rPr>
          <w:rFonts w:ascii="Tahoma" w:hAnsi="Tahoma" w:cs="Tahoma"/>
          <w:b/>
          <w:color w:val="FF0000"/>
        </w:rPr>
      </w:pPr>
    </w:p>
    <w:p w14:paraId="15171917" w14:textId="77777777" w:rsidR="00F639EF" w:rsidRPr="00BD5709" w:rsidRDefault="00F639EF" w:rsidP="00F639EF">
      <w:pPr>
        <w:pStyle w:val="Nagwek3"/>
        <w:ind w:left="0"/>
        <w:rPr>
          <w:rFonts w:ascii="Tahoma" w:hAnsi="Tahoma" w:cs="Tahoma"/>
          <w:sz w:val="20"/>
        </w:rPr>
      </w:pPr>
      <w:r w:rsidRPr="00BD5709">
        <w:rPr>
          <w:rFonts w:ascii="Tahoma" w:hAnsi="Tahoma" w:cs="Tahoma"/>
          <w:sz w:val="20"/>
        </w:rPr>
        <w:t>F. UBEZPIECZENIE MASZYN I URZĄDZEŃ OD USZKODZEŃ OD WSZYSTKICH RYZYK</w:t>
      </w:r>
    </w:p>
    <w:p w14:paraId="322A3104" w14:textId="77777777" w:rsidR="00F639EF" w:rsidRPr="008036AE" w:rsidRDefault="00F639EF" w:rsidP="00F639EF">
      <w:pPr>
        <w:jc w:val="both"/>
        <w:rPr>
          <w:rFonts w:ascii="Tahoma" w:hAnsi="Tahoma" w:cs="Tahoma"/>
          <w:color w:val="FF0000"/>
        </w:rPr>
      </w:pPr>
    </w:p>
    <w:p w14:paraId="7BFCFA6E" w14:textId="77777777" w:rsidR="00BD5709" w:rsidRPr="00BD5709" w:rsidRDefault="00BD5709" w:rsidP="00BD5709">
      <w:pPr>
        <w:tabs>
          <w:tab w:val="left" w:pos="1134"/>
        </w:tabs>
        <w:ind w:left="1134" w:hanging="1134"/>
        <w:jc w:val="both"/>
        <w:rPr>
          <w:rFonts w:ascii="Tahoma" w:hAnsi="Tahoma" w:cs="Tahoma"/>
          <w:b/>
        </w:rPr>
      </w:pPr>
      <w:r w:rsidRPr="00BD5709">
        <w:rPr>
          <w:rFonts w:ascii="Tahoma" w:hAnsi="Tahoma" w:cs="Tahoma"/>
          <w:b/>
        </w:rPr>
        <w:t xml:space="preserve">UWAGA: </w:t>
      </w:r>
      <w:r w:rsidRPr="00BD5709">
        <w:rPr>
          <w:rFonts w:ascii="Tahoma" w:hAnsi="Tahoma" w:cs="Tahoma"/>
          <w:b/>
        </w:rPr>
        <w:tab/>
        <w:t>Wysokość franszyz i udziałów własnych</w:t>
      </w:r>
    </w:p>
    <w:p w14:paraId="3320526F" w14:textId="77777777" w:rsidR="00BD5709" w:rsidRPr="00BD5709" w:rsidRDefault="00BD5709" w:rsidP="00BD5709">
      <w:pPr>
        <w:tabs>
          <w:tab w:val="left" w:pos="1134"/>
        </w:tabs>
        <w:ind w:left="1134" w:hanging="1134"/>
        <w:jc w:val="both"/>
        <w:rPr>
          <w:rFonts w:ascii="Tahoma" w:hAnsi="Tahoma" w:cs="Tahoma"/>
        </w:rPr>
      </w:pPr>
      <w:r w:rsidRPr="00BD5709">
        <w:rPr>
          <w:rFonts w:ascii="Tahoma" w:hAnsi="Tahoma" w:cs="Tahoma"/>
        </w:rPr>
        <w:tab/>
        <w:t xml:space="preserve">Franszyza integralna: brak </w:t>
      </w:r>
    </w:p>
    <w:p w14:paraId="7A074B8E" w14:textId="77777777" w:rsidR="00BD5709" w:rsidRDefault="00BD5709" w:rsidP="00BD5709">
      <w:pPr>
        <w:tabs>
          <w:tab w:val="left" w:pos="1134"/>
        </w:tabs>
        <w:ind w:left="1134" w:hanging="1134"/>
        <w:jc w:val="both"/>
        <w:rPr>
          <w:rFonts w:ascii="Tahoma" w:hAnsi="Tahoma" w:cs="Tahoma"/>
        </w:rPr>
      </w:pPr>
      <w:r w:rsidRPr="00BD5709">
        <w:rPr>
          <w:rFonts w:ascii="Tahoma" w:hAnsi="Tahoma" w:cs="Tahoma"/>
        </w:rPr>
        <w:tab/>
        <w:t xml:space="preserve">Franszyza redukcyjna, udział własny: brak </w:t>
      </w:r>
    </w:p>
    <w:p w14:paraId="064ECF70" w14:textId="77777777" w:rsidR="00F639EF" w:rsidRPr="00471D05" w:rsidRDefault="00F639EF" w:rsidP="00F639EF">
      <w:pPr>
        <w:tabs>
          <w:tab w:val="left" w:pos="1134"/>
        </w:tabs>
        <w:ind w:left="1134" w:hanging="1134"/>
        <w:jc w:val="both"/>
        <w:rPr>
          <w:rFonts w:ascii="Tahoma" w:hAnsi="Tahoma" w:cs="Tahoma"/>
          <w:color w:val="FF0000"/>
        </w:rPr>
      </w:pPr>
    </w:p>
    <w:p w14:paraId="1878BF33" w14:textId="77777777" w:rsidR="00F639EF" w:rsidRPr="00BD5709" w:rsidRDefault="00F639EF" w:rsidP="00F639EF">
      <w:pPr>
        <w:jc w:val="both"/>
        <w:rPr>
          <w:rFonts w:ascii="Tahoma" w:hAnsi="Tahoma" w:cs="Tahoma"/>
        </w:rPr>
      </w:pPr>
      <w:r w:rsidRPr="00BD5709">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14:paraId="6B4BD440" w14:textId="77777777" w:rsidR="00F639EF" w:rsidRPr="00BD5709" w:rsidRDefault="00F639EF" w:rsidP="00F639EF">
      <w:pPr>
        <w:jc w:val="both"/>
        <w:rPr>
          <w:rFonts w:ascii="Tahoma" w:hAnsi="Tahoma" w:cs="Tahoma"/>
          <w:u w:val="single"/>
        </w:rPr>
      </w:pPr>
    </w:p>
    <w:p w14:paraId="571A9B74" w14:textId="77777777" w:rsidR="00F639EF" w:rsidRPr="00BD5709" w:rsidRDefault="00F639EF" w:rsidP="00F639EF">
      <w:pPr>
        <w:jc w:val="both"/>
        <w:rPr>
          <w:rFonts w:ascii="Tahoma" w:hAnsi="Tahoma" w:cs="Tahoma"/>
        </w:rPr>
      </w:pPr>
      <w:r w:rsidRPr="00BD5709">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14:paraId="32CA82E3" w14:textId="77777777" w:rsidR="00F639EF" w:rsidRPr="00BD5709" w:rsidRDefault="00F639EF" w:rsidP="00F639EF">
      <w:pPr>
        <w:jc w:val="both"/>
        <w:rPr>
          <w:rFonts w:ascii="Tahoma" w:hAnsi="Tahoma" w:cs="Tahoma"/>
        </w:rPr>
      </w:pPr>
      <w:r w:rsidRPr="00BD5709">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14:paraId="1E0C1ED3" w14:textId="77777777" w:rsidR="00F639EF" w:rsidRPr="00BD5709" w:rsidRDefault="00F639EF" w:rsidP="00F639EF">
      <w:pPr>
        <w:jc w:val="both"/>
        <w:rPr>
          <w:rFonts w:ascii="Tahoma" w:hAnsi="Tahoma" w:cs="Tahoma"/>
        </w:rPr>
      </w:pPr>
    </w:p>
    <w:p w14:paraId="52074EC1" w14:textId="77777777" w:rsidR="00F639EF" w:rsidRPr="00BD5709" w:rsidRDefault="00F639EF" w:rsidP="00F639EF">
      <w:pPr>
        <w:jc w:val="both"/>
        <w:rPr>
          <w:rFonts w:ascii="Tahoma" w:hAnsi="Tahoma" w:cs="Tahoma"/>
        </w:rPr>
      </w:pPr>
      <w:r w:rsidRPr="00BD5709">
        <w:rPr>
          <w:rFonts w:ascii="Tahoma" w:hAnsi="Tahoma" w:cs="Tahoma"/>
        </w:rPr>
        <w:t>Zakres ubezpieczenia winien obejmować co najmniej następujące ryzyka i koszty:</w:t>
      </w:r>
    </w:p>
    <w:p w14:paraId="7D65349A" w14:textId="25A7ED67" w:rsidR="00F639EF" w:rsidRPr="00BD5709" w:rsidRDefault="00F639EF" w:rsidP="00F639EF">
      <w:pPr>
        <w:jc w:val="both"/>
        <w:rPr>
          <w:rFonts w:ascii="Tahoma" w:hAnsi="Tahoma" w:cs="Tahoma"/>
          <w:iCs/>
        </w:rPr>
      </w:pPr>
      <w:r w:rsidRPr="00BD5709">
        <w:rPr>
          <w:rFonts w:ascii="Tahoma" w:hAnsi="Tahoma" w:cs="Tahoma"/>
        </w:rPr>
        <w:t xml:space="preserve">wszelkie szkody materialne (fizyczne) polegające na utracie przedmiotu ubezpieczenia, jego uszkodzeniu lub zniszczeniu wskutek </w:t>
      </w:r>
      <w:r w:rsidR="00B53676" w:rsidRPr="00BD5709">
        <w:rPr>
          <w:rFonts w:ascii="Tahoma" w:hAnsi="Tahoma" w:cs="Tahoma"/>
        </w:rPr>
        <w:t xml:space="preserve">nagłej, </w:t>
      </w:r>
      <w:r w:rsidRPr="00BD5709">
        <w:rPr>
          <w:rFonts w:ascii="Tahoma" w:hAnsi="Tahoma" w:cs="Tahoma"/>
        </w:rPr>
        <w:t xml:space="preserve">nieprzewidzianej i niezależnej od ubezpieczającego przyczyny. Postanowienia </w:t>
      </w:r>
      <w:r w:rsidRPr="00BD5709">
        <w:rPr>
          <w:rFonts w:ascii="Tahoma" w:hAnsi="Tahoma" w:cs="Tahoma"/>
          <w:iCs/>
        </w:rPr>
        <w:t>OWU Ubezpieczyciela ograniczające lub wyłączające jego odpowi</w:t>
      </w:r>
      <w:r w:rsidR="0028702F" w:rsidRPr="00BD5709">
        <w:rPr>
          <w:rFonts w:ascii="Tahoma" w:hAnsi="Tahoma" w:cs="Tahoma"/>
          <w:iCs/>
        </w:rPr>
        <w:t xml:space="preserve">edzialność mają  zastosowanie, </w:t>
      </w:r>
      <w:r w:rsidRPr="00BD5709">
        <w:rPr>
          <w:rFonts w:ascii="Tahoma" w:hAnsi="Tahoma" w:cs="Tahoma"/>
          <w:iCs/>
        </w:rPr>
        <w:t>z zastrzeżeniem że ochrona ubezpieczeniowa winna obejmować co najmniej ryzyka i szkody opisane poniżej.</w:t>
      </w:r>
    </w:p>
    <w:p w14:paraId="2E9FE6C4" w14:textId="77777777" w:rsidR="00F639EF" w:rsidRPr="00A440E3" w:rsidRDefault="00F639EF" w:rsidP="00F639EF">
      <w:pPr>
        <w:jc w:val="both"/>
        <w:rPr>
          <w:rFonts w:ascii="Tahoma" w:hAnsi="Tahoma" w:cs="Tahoma"/>
          <w:iCs/>
        </w:rPr>
      </w:pPr>
    </w:p>
    <w:p w14:paraId="4764B98E" w14:textId="77777777" w:rsidR="00F639EF" w:rsidRPr="00A440E3" w:rsidRDefault="00F639EF" w:rsidP="00F639EF">
      <w:pPr>
        <w:jc w:val="both"/>
        <w:rPr>
          <w:rFonts w:ascii="Tahoma" w:hAnsi="Tahoma" w:cs="Tahoma"/>
        </w:rPr>
      </w:pPr>
      <w:r w:rsidRPr="00A440E3">
        <w:rPr>
          <w:rFonts w:ascii="Tahoma" w:hAnsi="Tahoma" w:cs="Tahoma"/>
        </w:rPr>
        <w:t>Ubezpieczenie powinno obejmować w szczególności szkody spowodowane przez:</w:t>
      </w:r>
    </w:p>
    <w:p w14:paraId="7E2F59F1" w14:textId="77777777" w:rsidR="00F639EF" w:rsidRPr="00A440E3" w:rsidRDefault="00F639EF" w:rsidP="00F639EF">
      <w:pPr>
        <w:jc w:val="both"/>
        <w:rPr>
          <w:rFonts w:ascii="Tahoma" w:hAnsi="Tahoma" w:cs="Tahoma"/>
        </w:rPr>
      </w:pPr>
      <w:r w:rsidRPr="00A440E3">
        <w:rPr>
          <w:rFonts w:ascii="Tahoma" w:hAnsi="Tahoma" w:cs="Tahoma"/>
        </w:rPr>
        <w:t>- ukryte błędy projektowe lub ukryte błędy konstrukcyjne,</w:t>
      </w:r>
    </w:p>
    <w:p w14:paraId="799A7F30" w14:textId="77777777" w:rsidR="00F639EF" w:rsidRPr="00A440E3" w:rsidRDefault="00F639EF" w:rsidP="00F639EF">
      <w:pPr>
        <w:jc w:val="both"/>
        <w:rPr>
          <w:rFonts w:ascii="Tahoma" w:hAnsi="Tahoma" w:cs="Tahoma"/>
        </w:rPr>
      </w:pPr>
      <w:r w:rsidRPr="00A440E3">
        <w:rPr>
          <w:rFonts w:ascii="Tahoma" w:hAnsi="Tahoma" w:cs="Tahoma"/>
        </w:rPr>
        <w:t>- ukryte wady materiałowe,</w:t>
      </w:r>
    </w:p>
    <w:p w14:paraId="370E5265" w14:textId="77777777" w:rsidR="00F639EF" w:rsidRPr="00A440E3" w:rsidRDefault="00F639EF" w:rsidP="00F639EF">
      <w:pPr>
        <w:jc w:val="both"/>
        <w:rPr>
          <w:rFonts w:ascii="Tahoma" w:hAnsi="Tahoma" w:cs="Tahoma"/>
        </w:rPr>
      </w:pPr>
      <w:r w:rsidRPr="00A440E3">
        <w:rPr>
          <w:rFonts w:ascii="Tahoma" w:hAnsi="Tahoma" w:cs="Tahoma"/>
        </w:rPr>
        <w:t>- ukryte wady fabryczne, z wyłączeniem uszkodzeń, za które odpowiada producent lub dostawca w tytułu rękojmi bądź gwarancji,</w:t>
      </w:r>
    </w:p>
    <w:p w14:paraId="3B7BAD35" w14:textId="77777777" w:rsidR="00F639EF" w:rsidRPr="00A440E3" w:rsidRDefault="00F639EF" w:rsidP="00F639EF">
      <w:pPr>
        <w:jc w:val="both"/>
        <w:rPr>
          <w:rFonts w:ascii="Tahoma" w:hAnsi="Tahoma" w:cs="Tahoma"/>
        </w:rPr>
      </w:pPr>
      <w:r w:rsidRPr="00A440E3">
        <w:rPr>
          <w:rFonts w:ascii="Tahoma" w:hAnsi="Tahoma" w:cs="Tahoma"/>
        </w:rPr>
        <w:t>- niewłaściwą obsługę,</w:t>
      </w:r>
    </w:p>
    <w:p w14:paraId="12B08CCB" w14:textId="77777777" w:rsidR="00F639EF" w:rsidRPr="00A440E3" w:rsidRDefault="00F639EF" w:rsidP="00F639EF">
      <w:pPr>
        <w:jc w:val="both"/>
        <w:rPr>
          <w:rFonts w:ascii="Tahoma" w:hAnsi="Tahoma" w:cs="Tahoma"/>
        </w:rPr>
      </w:pPr>
      <w:r w:rsidRPr="00A440E3">
        <w:rPr>
          <w:rFonts w:ascii="Tahoma" w:hAnsi="Tahoma" w:cs="Tahoma"/>
        </w:rPr>
        <w:t>- dewastację,</w:t>
      </w:r>
    </w:p>
    <w:p w14:paraId="1A16069D" w14:textId="77777777" w:rsidR="00F639EF" w:rsidRPr="00A440E3" w:rsidRDefault="00F639EF" w:rsidP="00F639EF">
      <w:pPr>
        <w:jc w:val="both"/>
        <w:rPr>
          <w:rFonts w:ascii="Tahoma" w:hAnsi="Tahoma" w:cs="Tahoma"/>
        </w:rPr>
      </w:pPr>
      <w:r w:rsidRPr="00A440E3">
        <w:rPr>
          <w:rFonts w:ascii="Tahoma" w:hAnsi="Tahoma" w:cs="Tahoma"/>
        </w:rPr>
        <w:t>- działanie sił odśrodkowych,</w:t>
      </w:r>
    </w:p>
    <w:p w14:paraId="5A0877B8" w14:textId="77777777" w:rsidR="00F639EF" w:rsidRPr="00A440E3" w:rsidRDefault="00F639EF" w:rsidP="00F639EF">
      <w:pPr>
        <w:jc w:val="both"/>
        <w:rPr>
          <w:rFonts w:ascii="Tahoma" w:hAnsi="Tahoma" w:cs="Tahoma"/>
        </w:rPr>
      </w:pPr>
      <w:r w:rsidRPr="00A440E3">
        <w:rPr>
          <w:rFonts w:ascii="Tahoma" w:hAnsi="Tahoma" w:cs="Tahoma"/>
        </w:rPr>
        <w:t>- niedziałanie lub wadliwe działanie urządzeń sygnalizacyjnych, kontrolno - pomiarowych lub zabezpieczających,</w:t>
      </w:r>
    </w:p>
    <w:p w14:paraId="11E5C103" w14:textId="77777777" w:rsidR="00F639EF" w:rsidRPr="00A440E3" w:rsidRDefault="00F639EF" w:rsidP="00F639EF">
      <w:pPr>
        <w:jc w:val="both"/>
        <w:rPr>
          <w:rFonts w:ascii="Tahoma" w:hAnsi="Tahoma" w:cs="Tahoma"/>
        </w:rPr>
      </w:pPr>
      <w:r w:rsidRPr="00A440E3">
        <w:rPr>
          <w:rFonts w:ascii="Tahoma" w:hAnsi="Tahoma" w:cs="Tahoma"/>
        </w:rPr>
        <w:t>- niedobór wody w kotłach,</w:t>
      </w:r>
    </w:p>
    <w:p w14:paraId="362A4A89" w14:textId="77777777" w:rsidR="00F639EF" w:rsidRPr="00A440E3" w:rsidRDefault="00F639EF" w:rsidP="00F639EF">
      <w:pPr>
        <w:jc w:val="both"/>
        <w:rPr>
          <w:rFonts w:ascii="Tahoma" w:hAnsi="Tahoma" w:cs="Tahoma"/>
        </w:rPr>
      </w:pPr>
      <w:r w:rsidRPr="00A440E3">
        <w:rPr>
          <w:rFonts w:ascii="Tahoma" w:hAnsi="Tahoma" w:cs="Tahoma"/>
        </w:rPr>
        <w:t>- nadmierne ciśnienie lub temperaturę wewnątrz maszyny (urządzenia), implozję,</w:t>
      </w:r>
    </w:p>
    <w:p w14:paraId="0F7A3753" w14:textId="77777777" w:rsidR="00F639EF" w:rsidRPr="00A440E3" w:rsidRDefault="00F639EF" w:rsidP="00F639EF">
      <w:pPr>
        <w:jc w:val="both"/>
        <w:rPr>
          <w:rFonts w:ascii="Tahoma" w:hAnsi="Tahoma" w:cs="Tahoma"/>
        </w:rPr>
      </w:pPr>
      <w:r w:rsidRPr="00A440E3">
        <w:rPr>
          <w:rFonts w:ascii="Tahoma" w:hAnsi="Tahoma" w:cs="Tahoma"/>
        </w:rPr>
        <w:t>- zwarcie, przepięcie, przetężenie, uszkodzenie izolacji i inne przyczyny elektryczne</w:t>
      </w:r>
    </w:p>
    <w:p w14:paraId="5EA91E8D" w14:textId="77777777" w:rsidR="00F639EF" w:rsidRPr="00A440E3" w:rsidRDefault="00F639EF" w:rsidP="00F639EF">
      <w:pPr>
        <w:jc w:val="both"/>
        <w:rPr>
          <w:rFonts w:ascii="Tahoma" w:hAnsi="Tahoma" w:cs="Tahoma"/>
        </w:rPr>
      </w:pPr>
      <w:r w:rsidRPr="00A440E3">
        <w:rPr>
          <w:rFonts w:ascii="Tahoma" w:hAnsi="Tahoma" w:cs="Tahoma"/>
        </w:rPr>
        <w:t>- poluzowanie się części,</w:t>
      </w:r>
    </w:p>
    <w:p w14:paraId="1905F84B" w14:textId="77777777" w:rsidR="00F639EF" w:rsidRPr="00A440E3" w:rsidRDefault="00F639EF" w:rsidP="00F639EF">
      <w:pPr>
        <w:jc w:val="both"/>
        <w:rPr>
          <w:rFonts w:ascii="Tahoma" w:hAnsi="Tahoma" w:cs="Tahoma"/>
        </w:rPr>
      </w:pPr>
      <w:r w:rsidRPr="00A440E3">
        <w:rPr>
          <w:rFonts w:ascii="Tahoma" w:hAnsi="Tahoma" w:cs="Tahoma"/>
        </w:rPr>
        <w:t>- dostanie się ciała obcego,</w:t>
      </w:r>
    </w:p>
    <w:p w14:paraId="15130C65" w14:textId="77777777" w:rsidR="00F639EF" w:rsidRPr="00A440E3" w:rsidRDefault="00F639EF" w:rsidP="00F639EF">
      <w:pPr>
        <w:jc w:val="both"/>
        <w:rPr>
          <w:rFonts w:ascii="Tahoma" w:hAnsi="Tahoma" w:cs="Tahoma"/>
        </w:rPr>
      </w:pPr>
      <w:r w:rsidRPr="00A440E3">
        <w:rPr>
          <w:rFonts w:ascii="Tahoma" w:hAnsi="Tahoma" w:cs="Tahoma"/>
        </w:rPr>
        <w:t>- wzrost albo spadek napięcia bądź natężenia prądu, zanik jednej lub kilku faz</w:t>
      </w:r>
    </w:p>
    <w:p w14:paraId="16CF4C8B" w14:textId="6B86338E" w:rsidR="00F639EF" w:rsidRPr="00A440E3" w:rsidRDefault="00F639EF" w:rsidP="00F639EF">
      <w:pPr>
        <w:jc w:val="both"/>
        <w:rPr>
          <w:rFonts w:ascii="Tahoma" w:hAnsi="Tahoma" w:cs="Tahoma"/>
        </w:rPr>
      </w:pPr>
      <w:r w:rsidRPr="00A440E3">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14:paraId="29B83FC6" w14:textId="77777777" w:rsidR="00F639EF" w:rsidRPr="00A440E3" w:rsidRDefault="00F639EF" w:rsidP="00F639EF">
      <w:pPr>
        <w:jc w:val="both"/>
        <w:rPr>
          <w:rFonts w:ascii="Tahoma" w:hAnsi="Tahoma" w:cs="Tahoma"/>
        </w:rPr>
      </w:pPr>
    </w:p>
    <w:p w14:paraId="1C734927" w14:textId="77777777" w:rsidR="00F639EF" w:rsidRPr="00A440E3" w:rsidRDefault="00F639EF" w:rsidP="00F639EF">
      <w:pPr>
        <w:jc w:val="both"/>
        <w:rPr>
          <w:rFonts w:ascii="Tahoma" w:hAnsi="Tahoma" w:cs="Tahoma"/>
        </w:rPr>
      </w:pPr>
      <w:r w:rsidRPr="00A440E3">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14:paraId="0DCA15D1" w14:textId="77777777" w:rsidR="00F639EF" w:rsidRPr="00A440E3" w:rsidRDefault="00F639EF" w:rsidP="00F639EF">
      <w:pPr>
        <w:jc w:val="both"/>
        <w:rPr>
          <w:rFonts w:ascii="Tahoma" w:hAnsi="Tahoma" w:cs="Tahoma"/>
        </w:rPr>
      </w:pPr>
    </w:p>
    <w:p w14:paraId="1CB3B2B1" w14:textId="2AF3A6B1" w:rsidR="00F639EF" w:rsidRPr="00A440E3" w:rsidRDefault="00F639EF" w:rsidP="00F639EF">
      <w:pPr>
        <w:jc w:val="both"/>
        <w:rPr>
          <w:rFonts w:ascii="Tahoma" w:hAnsi="Tahoma" w:cs="Tahoma"/>
        </w:rPr>
      </w:pPr>
      <w:r w:rsidRPr="00A440E3">
        <w:rPr>
          <w:rFonts w:ascii="Tahoma" w:hAnsi="Tahoma" w:cs="Tahoma"/>
        </w:rPr>
        <w:t>Rodzaj wartości: wartość odtworzeniowa/wartość rzeczywista</w:t>
      </w:r>
    </w:p>
    <w:p w14:paraId="34DAF9E2" w14:textId="77777777" w:rsidR="00F639EF" w:rsidRPr="00A440E3" w:rsidRDefault="00F639EF" w:rsidP="00F639EF">
      <w:pPr>
        <w:jc w:val="both"/>
        <w:rPr>
          <w:rFonts w:ascii="Tahoma" w:hAnsi="Tahoma" w:cs="Tahoma"/>
          <w:u w:val="single"/>
        </w:rPr>
      </w:pPr>
    </w:p>
    <w:p w14:paraId="4FB114D0" w14:textId="77777777" w:rsidR="00F639EF" w:rsidRPr="00A440E3" w:rsidRDefault="00F639EF" w:rsidP="00F639EF">
      <w:pPr>
        <w:jc w:val="both"/>
        <w:rPr>
          <w:rFonts w:ascii="Tahoma" w:hAnsi="Tahoma" w:cs="Tahoma"/>
          <w:u w:val="single"/>
        </w:rPr>
      </w:pPr>
      <w:r w:rsidRPr="00A440E3">
        <w:rPr>
          <w:rFonts w:ascii="Tahoma" w:hAnsi="Tahoma" w:cs="Tahoma"/>
          <w:u w:val="single"/>
        </w:rPr>
        <w:t xml:space="preserve">Likwidacja szkód: </w:t>
      </w:r>
    </w:p>
    <w:p w14:paraId="577854DD" w14:textId="77777777" w:rsidR="00F639EF" w:rsidRPr="00A440E3" w:rsidRDefault="00F639EF" w:rsidP="00934CE2">
      <w:pPr>
        <w:numPr>
          <w:ilvl w:val="0"/>
          <w:numId w:val="65"/>
        </w:numPr>
        <w:tabs>
          <w:tab w:val="num" w:pos="928"/>
        </w:tabs>
        <w:suppressAutoHyphens/>
        <w:jc w:val="both"/>
        <w:rPr>
          <w:rFonts w:ascii="Tahoma" w:hAnsi="Tahoma" w:cs="Tahoma"/>
        </w:rPr>
      </w:pPr>
      <w:r w:rsidRPr="00A440E3">
        <w:rPr>
          <w:rFonts w:ascii="Tahoma" w:hAnsi="Tahoma" w:cs="Tahoma"/>
        </w:rPr>
        <w:lastRenderedPageBreak/>
        <w:t xml:space="preserve">w przypadku szkody całkowitej </w:t>
      </w:r>
    </w:p>
    <w:p w14:paraId="3E5C924E" w14:textId="77777777" w:rsidR="00F639EF" w:rsidRPr="00A440E3" w:rsidRDefault="00F639EF" w:rsidP="00F639EF">
      <w:pPr>
        <w:ind w:left="928"/>
        <w:jc w:val="both"/>
        <w:rPr>
          <w:rFonts w:ascii="Tahoma" w:hAnsi="Tahoma" w:cs="Tahoma"/>
        </w:rPr>
      </w:pPr>
      <w:r w:rsidRPr="00A440E3">
        <w:rPr>
          <w:rFonts w:ascii="Tahoma" w:hAnsi="Tahoma" w:cs="Tahoma"/>
        </w:rPr>
        <w:t>– dla maszyn i urządzeń nie starszych niż 5 lat - 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14:paraId="00658305" w14:textId="77777777" w:rsidR="00F639EF" w:rsidRPr="00A440E3" w:rsidRDefault="00F639EF" w:rsidP="00F639EF">
      <w:pPr>
        <w:ind w:left="928"/>
        <w:jc w:val="both"/>
        <w:rPr>
          <w:rFonts w:ascii="Tahoma" w:hAnsi="Tahoma" w:cs="Tahoma"/>
        </w:rPr>
      </w:pPr>
      <w:r w:rsidRPr="00A440E3">
        <w:rPr>
          <w:rFonts w:ascii="Tahoma" w:hAnsi="Tahoma" w:cs="Tahoma"/>
        </w:rPr>
        <w:t>- dla maszyn i urządzeń starszych niż 5 lat – do wartości rzeczywistej (technicznej) rozumianej jako wartość odtworzeniowa (zgodnie z definicją powyżej) pomniejszona o stopień faktycznego zużycia technicznego maszyny (urządzenia) po uwzględnieniu remontów i modernizacji. Tak wyliczona wartość rzeczywista nie może być jednak mniejsza niż 40% sumy ubezpieczenia maszyny (urządzenia), które uległo uszkodzeniu.</w:t>
      </w:r>
    </w:p>
    <w:p w14:paraId="516011A2" w14:textId="77777777" w:rsidR="00F639EF" w:rsidRPr="00A440E3" w:rsidRDefault="00F639EF" w:rsidP="00934CE2">
      <w:pPr>
        <w:numPr>
          <w:ilvl w:val="0"/>
          <w:numId w:val="65"/>
        </w:numPr>
        <w:tabs>
          <w:tab w:val="clear" w:pos="1146"/>
          <w:tab w:val="num" w:pos="928"/>
        </w:tabs>
        <w:suppressAutoHyphens/>
        <w:ind w:left="928"/>
        <w:jc w:val="both"/>
        <w:rPr>
          <w:rFonts w:ascii="Tahoma" w:hAnsi="Tahoma" w:cs="Tahoma"/>
        </w:rPr>
      </w:pPr>
      <w:r w:rsidRPr="00A440E3">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14:paraId="6D91643E" w14:textId="77777777" w:rsidR="00F639EF" w:rsidRPr="00A440E3" w:rsidRDefault="00F639EF" w:rsidP="00934CE2">
      <w:pPr>
        <w:numPr>
          <w:ilvl w:val="0"/>
          <w:numId w:val="65"/>
        </w:numPr>
        <w:tabs>
          <w:tab w:val="clear" w:pos="1146"/>
          <w:tab w:val="num" w:pos="928"/>
        </w:tabs>
        <w:suppressAutoHyphens/>
        <w:ind w:left="928"/>
        <w:jc w:val="both"/>
        <w:rPr>
          <w:rFonts w:ascii="Tahoma" w:hAnsi="Tahoma" w:cs="Tahoma"/>
        </w:rPr>
      </w:pPr>
      <w:r w:rsidRPr="00A440E3">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14:paraId="7DBF986E" w14:textId="77777777" w:rsidR="00F639EF" w:rsidRPr="008036AE" w:rsidRDefault="00F639EF" w:rsidP="00F639EF">
      <w:pPr>
        <w:rPr>
          <w:rFonts w:ascii="Tahoma" w:hAnsi="Tahoma" w:cs="Tahoma"/>
          <w:color w:val="FF0000"/>
        </w:rPr>
      </w:pPr>
    </w:p>
    <w:p w14:paraId="3A47A22E" w14:textId="2A966622" w:rsidR="00F639EF" w:rsidRPr="00C105F8" w:rsidRDefault="00F639EF" w:rsidP="00F639EF">
      <w:pPr>
        <w:rPr>
          <w:rFonts w:ascii="Tahoma" w:hAnsi="Tahoma" w:cs="Tahoma"/>
          <w:u w:val="single"/>
        </w:rPr>
      </w:pPr>
      <w:r w:rsidRPr="00C105F8">
        <w:rPr>
          <w:rFonts w:ascii="Tahoma" w:hAnsi="Tahoma" w:cs="Tahoma"/>
        </w:rPr>
        <w:t>Wykaz  maszyn i urządzeń w załączniku nr 6</w:t>
      </w:r>
      <w:r w:rsidR="00EB7D7A" w:rsidRPr="00C105F8">
        <w:rPr>
          <w:rFonts w:ascii="Tahoma" w:hAnsi="Tahoma" w:cs="Tahoma"/>
        </w:rPr>
        <w:t>.</w:t>
      </w:r>
    </w:p>
    <w:p w14:paraId="5241CEFD" w14:textId="3E70094F" w:rsidR="00EB7D7A" w:rsidRPr="00BD5709" w:rsidRDefault="00EB7D7A" w:rsidP="00EB7D7A">
      <w:pPr>
        <w:jc w:val="both"/>
        <w:rPr>
          <w:rFonts w:ascii="Tahoma" w:hAnsi="Tahoma" w:cs="Tahoma"/>
          <w:b/>
        </w:rPr>
      </w:pPr>
      <w:r w:rsidRPr="00C105F8">
        <w:rPr>
          <w:rFonts w:ascii="Tahoma" w:hAnsi="Tahoma" w:cs="Tahoma"/>
          <w:b/>
        </w:rPr>
        <w:t>Suma ubezpieczenia:</w:t>
      </w:r>
      <w:r w:rsidRPr="00C105F8">
        <w:rPr>
          <w:rFonts w:ascii="Tahoma" w:hAnsi="Tahoma" w:cs="Tahoma"/>
          <w:b/>
        </w:rPr>
        <w:tab/>
      </w:r>
      <w:r w:rsidR="00C105F8" w:rsidRPr="00C105F8">
        <w:rPr>
          <w:rFonts w:ascii="Tahoma" w:hAnsi="Tahoma" w:cs="Tahoma"/>
          <w:b/>
        </w:rPr>
        <w:t xml:space="preserve"> 811.064,66</w:t>
      </w:r>
      <w:r w:rsidRPr="00C105F8">
        <w:rPr>
          <w:rFonts w:ascii="Tahoma" w:hAnsi="Tahoma" w:cs="Tahoma"/>
          <w:b/>
        </w:rPr>
        <w:t xml:space="preserve"> zł</w:t>
      </w:r>
    </w:p>
    <w:p w14:paraId="114B5B81" w14:textId="77777777" w:rsidR="00C105F8" w:rsidRDefault="00C105F8" w:rsidP="00F639EF">
      <w:pPr>
        <w:rPr>
          <w:rFonts w:ascii="Tahoma" w:hAnsi="Tahoma" w:cs="Tahoma"/>
          <w:b/>
          <w:i/>
        </w:rPr>
      </w:pPr>
    </w:p>
    <w:p w14:paraId="13022DD2" w14:textId="77777777" w:rsidR="00C105F8" w:rsidRDefault="00C105F8" w:rsidP="00F639EF">
      <w:pPr>
        <w:rPr>
          <w:rFonts w:ascii="Tahoma" w:hAnsi="Tahoma" w:cs="Tahoma"/>
          <w:b/>
          <w:i/>
        </w:rPr>
      </w:pPr>
    </w:p>
    <w:p w14:paraId="62C495A8" w14:textId="77777777" w:rsidR="00F639EF" w:rsidRPr="00EB7D7A" w:rsidRDefault="00F639EF" w:rsidP="00F639EF">
      <w:pPr>
        <w:rPr>
          <w:rFonts w:ascii="Tahoma" w:hAnsi="Tahoma" w:cs="Tahoma"/>
          <w:b/>
          <w:u w:val="single"/>
        </w:rPr>
      </w:pPr>
      <w:r w:rsidRPr="00EB7D7A">
        <w:rPr>
          <w:rFonts w:ascii="Tahoma" w:hAnsi="Tahoma" w:cs="Tahoma"/>
          <w:b/>
          <w:u w:val="single"/>
        </w:rPr>
        <w:t xml:space="preserve">Część II Zamówienia </w:t>
      </w:r>
    </w:p>
    <w:p w14:paraId="2AAE47F1" w14:textId="77777777" w:rsidR="00F639EF" w:rsidRDefault="00F639EF" w:rsidP="00F639EF">
      <w:pPr>
        <w:tabs>
          <w:tab w:val="left" w:pos="5245"/>
        </w:tabs>
        <w:rPr>
          <w:rFonts w:ascii="Tahoma" w:hAnsi="Tahoma" w:cs="Tahoma"/>
          <w:b/>
        </w:rPr>
      </w:pPr>
    </w:p>
    <w:p w14:paraId="7B0AB054" w14:textId="27B59D30"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EB7D7A">
        <w:rPr>
          <w:rFonts w:ascii="Tahoma" w:hAnsi="Tahoma" w:cs="Tahoma"/>
          <w:b/>
        </w:rPr>
        <w:t>od 11.10.2020r. do 10.10.2022r.</w:t>
      </w:r>
      <w:r w:rsidRPr="000A03D3">
        <w:rPr>
          <w:rFonts w:ascii="Tahoma" w:hAnsi="Tahoma" w:cs="Tahoma"/>
          <w:b/>
        </w:rPr>
        <w:t xml:space="preserve">, maksymalnie okres ubezpieczenia zakończy się </w:t>
      </w:r>
      <w:r w:rsidR="00EB7D7A">
        <w:rPr>
          <w:rFonts w:ascii="Tahoma" w:hAnsi="Tahoma" w:cs="Tahoma"/>
          <w:b/>
        </w:rPr>
        <w:t>09.10.2023r.</w:t>
      </w:r>
    </w:p>
    <w:p w14:paraId="2D62FBD2" w14:textId="77777777" w:rsidR="004D5773" w:rsidRDefault="004D5773" w:rsidP="00F639EF">
      <w:pPr>
        <w:ind w:left="426"/>
        <w:jc w:val="both"/>
        <w:rPr>
          <w:rFonts w:ascii="Tahoma" w:hAnsi="Tahoma" w:cs="Tahoma"/>
          <w:b/>
          <w:i/>
        </w:rPr>
      </w:pPr>
    </w:p>
    <w:p w14:paraId="0F1D51D1" w14:textId="77777777"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14:paraId="72D8868E" w14:textId="77777777" w:rsidR="00F639EF" w:rsidRPr="00F576F1" w:rsidRDefault="00F639EF" w:rsidP="00F639EF">
      <w:pPr>
        <w:ind w:left="1276" w:hanging="916"/>
        <w:rPr>
          <w:rFonts w:ascii="Tahoma" w:hAnsi="Tahoma" w:cs="Tahoma"/>
        </w:rPr>
      </w:pPr>
      <w:r w:rsidRPr="00F576F1">
        <w:rPr>
          <w:rFonts w:ascii="Tahoma" w:hAnsi="Tahoma" w:cs="Tahoma"/>
          <w:b/>
          <w:bCs/>
        </w:rPr>
        <w:t> </w:t>
      </w:r>
    </w:p>
    <w:p w14:paraId="77AEE84C" w14:textId="77777777" w:rsidR="00F639EF" w:rsidRPr="00F576F1" w:rsidRDefault="00F639EF" w:rsidP="00F639EF">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posiadaniu Zamawiającego lub użytkowaniu na podstawie umów leasingu, dzierżawy czy użyczenia</w:t>
      </w:r>
    </w:p>
    <w:p w14:paraId="0C12AF69" w14:textId="0CF662FF" w:rsidR="00F639EF" w:rsidRPr="00EB7D7A" w:rsidRDefault="00F639EF" w:rsidP="00F639EF">
      <w:pPr>
        <w:ind w:left="1276" w:hanging="916"/>
        <w:rPr>
          <w:rFonts w:ascii="Tahoma" w:hAnsi="Tahoma" w:cs="Tahoma"/>
        </w:rPr>
      </w:pPr>
      <w:r w:rsidRPr="00EB7D7A">
        <w:rPr>
          <w:rFonts w:ascii="Tahoma" w:hAnsi="Tahoma" w:cs="Tahoma"/>
          <w:b/>
        </w:rPr>
        <w:t> UWAGA:</w:t>
      </w:r>
      <w:r w:rsidRPr="00EB7D7A">
        <w:rPr>
          <w:rFonts w:ascii="Tahoma" w:hAnsi="Tahoma" w:cs="Tahoma"/>
        </w:rPr>
        <w:t xml:space="preserve"> </w:t>
      </w:r>
      <w:r w:rsidR="00565D47" w:rsidRPr="00EB7D7A">
        <w:rPr>
          <w:rFonts w:ascii="Tahoma" w:hAnsi="Tahoma" w:cs="Tahoma"/>
        </w:rPr>
        <w:t>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EB7D7A">
        <w:rPr>
          <w:rFonts w:ascii="Tahoma" w:hAnsi="Tahoma" w:cs="Tahoma"/>
        </w:rPr>
        <w:t>.</w:t>
      </w:r>
    </w:p>
    <w:p w14:paraId="43E0161A" w14:textId="77777777" w:rsidR="00F639EF" w:rsidRDefault="00F639EF" w:rsidP="00F639EF">
      <w:pPr>
        <w:ind w:left="1276" w:hanging="916"/>
        <w:rPr>
          <w:rFonts w:ascii="Tahoma" w:hAnsi="Tahoma" w:cs="Tahoma"/>
          <w:i/>
          <w:iCs/>
        </w:rPr>
      </w:pPr>
      <w:r w:rsidRPr="00F576F1">
        <w:rPr>
          <w:rFonts w:ascii="Tahoma" w:hAnsi="Tahoma" w:cs="Tahoma"/>
          <w:i/>
          <w:iCs/>
        </w:rPr>
        <w:t> </w:t>
      </w:r>
    </w:p>
    <w:p w14:paraId="1E460A59" w14:textId="77777777" w:rsidR="00C105F8" w:rsidRPr="00F576F1" w:rsidRDefault="00C105F8" w:rsidP="00F639EF">
      <w:pPr>
        <w:ind w:left="1276" w:hanging="916"/>
        <w:rPr>
          <w:rFonts w:ascii="Tahoma" w:hAnsi="Tahoma" w:cs="Tahoma"/>
        </w:rPr>
      </w:pPr>
    </w:p>
    <w:p w14:paraId="06BCBDD0"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11CA8A4A" w14:textId="77777777" w:rsidR="00F639EF" w:rsidRPr="00F576F1" w:rsidRDefault="00F639EF" w:rsidP="00F639EF">
      <w:pPr>
        <w:jc w:val="both"/>
        <w:rPr>
          <w:rFonts w:ascii="Tahoma" w:hAnsi="Tahoma" w:cs="Tahoma"/>
        </w:rPr>
      </w:pPr>
      <w:r w:rsidRPr="00F576F1">
        <w:rPr>
          <w:rFonts w:ascii="Tahoma" w:hAnsi="Tahoma" w:cs="Tahoma"/>
        </w:rPr>
        <w:t> </w:t>
      </w:r>
    </w:p>
    <w:p w14:paraId="2227F56D" w14:textId="2D20B0AE" w:rsidR="00F639EF" w:rsidRPr="00EB7D7A"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w:t>
      </w:r>
      <w:r w:rsidRPr="00EB7D7A">
        <w:rPr>
          <w:rFonts w:ascii="Tahoma" w:hAnsi="Tahoma" w:cs="Tahoma"/>
        </w:rPr>
        <w:t>Ubezpieczeniowym Funduszu Gwarancyjnym i Polskim Biurze Ubezpieczycieli Komunikacyjnych (</w:t>
      </w:r>
      <w:r w:rsidR="004F526A" w:rsidRPr="00EB7D7A">
        <w:rPr>
          <w:rFonts w:ascii="Tahoma" w:hAnsi="Tahoma" w:cs="Tahoma"/>
        </w:rPr>
        <w:t xml:space="preserve">Dz.U. </w:t>
      </w:r>
      <w:r w:rsidR="004F526A" w:rsidRPr="00EB7D7A">
        <w:rPr>
          <w:rFonts w:ascii="Tahoma" w:hAnsi="Tahoma" w:cs="Tahoma"/>
        </w:rPr>
        <w:br/>
        <w:t>z 2019 r. poz. 2214</w:t>
      </w:r>
      <w:r w:rsidRPr="00EB7D7A">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71FF2771" w14:textId="77777777" w:rsidR="00F639EF" w:rsidRPr="00EB7D7A" w:rsidRDefault="00F639EF" w:rsidP="00F639EF">
      <w:pPr>
        <w:jc w:val="both"/>
        <w:rPr>
          <w:rFonts w:ascii="Tahoma" w:hAnsi="Tahoma" w:cs="Tahoma"/>
        </w:rPr>
      </w:pPr>
    </w:p>
    <w:p w14:paraId="649919E0" w14:textId="5361469F" w:rsidR="00F639EF" w:rsidRPr="00EB7D7A" w:rsidRDefault="00F639EF" w:rsidP="00F639EF">
      <w:pPr>
        <w:ind w:left="567"/>
        <w:jc w:val="both"/>
        <w:rPr>
          <w:rFonts w:ascii="Tahoma" w:hAnsi="Tahoma" w:cs="Tahoma"/>
          <w:color w:val="003366"/>
        </w:rPr>
      </w:pPr>
      <w:r w:rsidRPr="00EB7D7A">
        <w:rPr>
          <w:rFonts w:ascii="Tahoma" w:hAnsi="Tahoma" w:cs="Tahoma"/>
          <w:b/>
          <w:bCs/>
        </w:rPr>
        <w:t>Zakres ubezpieczenia:</w:t>
      </w:r>
      <w:r w:rsidRPr="00EB7D7A">
        <w:rPr>
          <w:rFonts w:ascii="Tahoma" w:hAnsi="Tahoma" w:cs="Tahoma"/>
        </w:rPr>
        <w:t xml:space="preserve"> zgodnie z Ustawą z dnia 22 maja 2003 r. o ubezpieczeniach obowiązkowych, Ubezpieczeniowym Funduszu Gwarancyjnym i Polskim Biurze Ubezpieczycieli Komunikacyjnych (</w:t>
      </w:r>
      <w:r w:rsidR="004F526A" w:rsidRPr="00EB7D7A">
        <w:rPr>
          <w:rFonts w:ascii="Tahoma" w:hAnsi="Tahoma" w:cs="Tahoma"/>
        </w:rPr>
        <w:t xml:space="preserve">Dz.U. </w:t>
      </w:r>
      <w:r w:rsidR="004F526A" w:rsidRPr="00EB7D7A">
        <w:rPr>
          <w:rFonts w:ascii="Tahoma" w:hAnsi="Tahoma" w:cs="Tahoma"/>
        </w:rPr>
        <w:br/>
        <w:t>z 2019 r. poz. 2214</w:t>
      </w:r>
      <w:r w:rsidRPr="00EB7D7A">
        <w:rPr>
          <w:rFonts w:ascii="Tahoma" w:hAnsi="Tahoma" w:cs="Tahoma"/>
        </w:rPr>
        <w:t>)</w:t>
      </w:r>
      <w:r w:rsidR="004F526A" w:rsidRPr="00EB7D7A">
        <w:rPr>
          <w:rFonts w:ascii="Tahoma" w:hAnsi="Tahoma" w:cs="Tahoma"/>
        </w:rPr>
        <w:t>.</w:t>
      </w:r>
    </w:p>
    <w:p w14:paraId="6082A214" w14:textId="77777777" w:rsidR="00F639EF" w:rsidRPr="00E652B6" w:rsidRDefault="00F639EF" w:rsidP="00F639EF">
      <w:pPr>
        <w:ind w:left="567"/>
        <w:jc w:val="both"/>
        <w:rPr>
          <w:rFonts w:ascii="Tahoma" w:hAnsi="Tahoma" w:cs="Tahoma"/>
          <w:color w:val="000000"/>
        </w:rPr>
      </w:pPr>
      <w:r w:rsidRPr="00EB7D7A">
        <w:rPr>
          <w:rFonts w:ascii="Tahoma" w:hAnsi="Tahoma" w:cs="Tahoma"/>
          <w:color w:val="000000"/>
        </w:rPr>
        <w:t>Zmiana zakresu i zasad ubezpieczenia OC posiadaczy pojazdów mechanicznych spowodowana zmianą przepisów na podstawie</w:t>
      </w:r>
      <w:r w:rsidRPr="004D16B9">
        <w:rPr>
          <w:rFonts w:ascii="Tahoma" w:hAnsi="Tahoma" w:cs="Tahoma"/>
          <w:color w:val="000000"/>
        </w:rPr>
        <w:t xml:space="preserve"> ww. Ustawy oraz innych przepisów prawa będzie miała zastosowanie</w:t>
      </w:r>
      <w:r w:rsidRPr="00510D76">
        <w:rPr>
          <w:rFonts w:ascii="Tahoma" w:hAnsi="Tahoma" w:cs="Tahoma"/>
          <w:color w:val="000000"/>
        </w:rPr>
        <w:t xml:space="preserve"> do </w:t>
      </w:r>
      <w:r w:rsidRPr="00510D76">
        <w:rPr>
          <w:rFonts w:ascii="Tahoma" w:hAnsi="Tahoma" w:cs="Tahoma"/>
          <w:color w:val="000000"/>
        </w:rPr>
        <w:lastRenderedPageBreak/>
        <w:t>ubezpieczeń pojazdów zawartych na podstawie niniejszego postępowania przetargowego bez możliwości rekalkulacji i/lub zmiany składki ubezpieczeniowej w trakcie realizacji zamówienia.</w:t>
      </w:r>
    </w:p>
    <w:p w14:paraId="654FC9A3" w14:textId="7D5BFD58" w:rsidR="00F639EF" w:rsidRPr="00F576F1" w:rsidRDefault="00F639EF" w:rsidP="00EB7D7A">
      <w:pPr>
        <w:jc w:val="both"/>
        <w:rPr>
          <w:rFonts w:ascii="Tahoma" w:hAnsi="Tahoma" w:cs="Tahoma"/>
        </w:rPr>
      </w:pPr>
    </w:p>
    <w:p w14:paraId="40F75053" w14:textId="77777777"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14:paraId="7D452DA1" w14:textId="4D13210A" w:rsidR="00F639EF" w:rsidRDefault="00F639EF" w:rsidP="00EB7D7A">
      <w:pPr>
        <w:ind w:left="567"/>
        <w:jc w:val="both"/>
      </w:pPr>
      <w:r w:rsidRPr="00F576F1">
        <w:t> </w:t>
      </w:r>
    </w:p>
    <w:p w14:paraId="2E162017" w14:textId="77777777" w:rsidR="00EB7D7A" w:rsidRDefault="00EB7D7A" w:rsidP="00EB7D7A">
      <w:pPr>
        <w:ind w:left="567"/>
        <w:jc w:val="both"/>
      </w:pPr>
    </w:p>
    <w:p w14:paraId="61F48394" w14:textId="77777777"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14:paraId="7C68BBF9" w14:textId="77777777" w:rsidR="00F639EF" w:rsidRPr="00F576F1" w:rsidRDefault="00F639EF" w:rsidP="00F639EF">
      <w:pPr>
        <w:ind w:left="491"/>
        <w:jc w:val="both"/>
        <w:rPr>
          <w:rFonts w:ascii="Tahoma" w:hAnsi="Tahoma" w:cs="Tahoma"/>
        </w:rPr>
      </w:pPr>
      <w:r w:rsidRPr="00F576F1">
        <w:rPr>
          <w:rFonts w:ascii="Tahoma" w:hAnsi="Tahoma" w:cs="Tahoma"/>
        </w:rPr>
        <w:t> </w:t>
      </w:r>
    </w:p>
    <w:p w14:paraId="59003F49" w14:textId="712A7364" w:rsidR="00F639EF" w:rsidRPr="00EB7D7A"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w:t>
      </w:r>
      <w:r w:rsidRPr="00EB7D7A">
        <w:rPr>
          <w:rFonts w:ascii="Tahoma" w:hAnsi="Tahoma" w:cs="Tahoma"/>
        </w:rPr>
        <w:t xml:space="preserve">dla pojazdów nowych (zakupionych) od dnia zakupu/zarejestrowania pojazdów (bez konieczności dokonywania oględzin) lub od chwili zgłoszenia/oględzin pojazdu </w:t>
      </w:r>
      <w:r w:rsidR="003541DD" w:rsidRPr="00EB7D7A">
        <w:rPr>
          <w:rFonts w:ascii="Tahoma" w:hAnsi="Tahoma" w:cs="Tahoma"/>
        </w:rPr>
        <w:t xml:space="preserve">dla pojazdów używanych </w:t>
      </w:r>
      <w:r w:rsidR="003541DD" w:rsidRPr="00EB7D7A">
        <w:rPr>
          <w:rFonts w:ascii="Tahoma" w:hAnsi="Tahoma" w:cs="Tahoma"/>
        </w:rPr>
        <w:br/>
      </w:r>
      <w:r w:rsidRPr="00EB7D7A">
        <w:rPr>
          <w:rFonts w:ascii="Tahoma" w:hAnsi="Tahoma" w:cs="Tahoma"/>
        </w:rPr>
        <w:t xml:space="preserve">i jest zgodny z okresem ubezpieczenia OC </w:t>
      </w:r>
      <w:r w:rsidRPr="00EB7D7A">
        <w:rPr>
          <w:rFonts w:ascii="Tahoma" w:hAnsi="Tahoma" w:cs="Tahoma"/>
          <w:color w:val="000000"/>
        </w:rPr>
        <w:t>posiadaczy pojazdów mechanicznych.</w:t>
      </w:r>
    </w:p>
    <w:p w14:paraId="0AC2FBDB" w14:textId="34D297A4" w:rsidR="00F639EF" w:rsidRPr="00EB7D7A" w:rsidRDefault="00F639EF" w:rsidP="00F639EF">
      <w:pPr>
        <w:ind w:left="567"/>
        <w:jc w:val="both"/>
        <w:rPr>
          <w:rFonts w:ascii="Tahoma" w:hAnsi="Tahoma" w:cs="Tahoma"/>
          <w:b/>
          <w:bCs/>
        </w:rPr>
      </w:pPr>
      <w:r w:rsidRPr="00EB7D7A">
        <w:rPr>
          <w:rFonts w:ascii="Tahoma" w:hAnsi="Tahoma" w:cs="Tahoma"/>
        </w:rPr>
        <w:t> </w:t>
      </w:r>
    </w:p>
    <w:p w14:paraId="7544C4D1" w14:textId="77777777" w:rsidR="00F639EF" w:rsidRPr="00EB7D7A" w:rsidRDefault="00F639EF" w:rsidP="00F639EF">
      <w:pPr>
        <w:ind w:left="567"/>
        <w:jc w:val="both"/>
        <w:rPr>
          <w:rFonts w:ascii="Tahoma" w:hAnsi="Tahoma" w:cs="Tahoma"/>
        </w:rPr>
      </w:pPr>
      <w:r w:rsidRPr="00EB7D7A">
        <w:rPr>
          <w:rFonts w:ascii="Tahoma" w:hAnsi="Tahoma" w:cs="Tahoma"/>
          <w:b/>
          <w:bCs/>
        </w:rPr>
        <w:t xml:space="preserve">Zakres ubezpieczenia </w:t>
      </w:r>
    </w:p>
    <w:p w14:paraId="6A3F71F8" w14:textId="77777777" w:rsidR="00F639EF" w:rsidRPr="00EB7D7A" w:rsidRDefault="00F639EF" w:rsidP="00EB7D7A">
      <w:pPr>
        <w:ind w:left="709" w:hanging="142"/>
        <w:jc w:val="both"/>
        <w:rPr>
          <w:rFonts w:ascii="Tahoma" w:hAnsi="Tahoma" w:cs="Tahoma"/>
        </w:rPr>
      </w:pPr>
      <w:r w:rsidRPr="00EB7D7A">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1F04349A" w14:textId="77777777" w:rsidR="00F639EF" w:rsidRPr="00471D05" w:rsidRDefault="00F639EF" w:rsidP="00F639EF">
      <w:pPr>
        <w:ind w:left="709" w:hanging="283"/>
        <w:jc w:val="both"/>
        <w:rPr>
          <w:rFonts w:ascii="Tahoma" w:hAnsi="Tahoma" w:cs="Tahoma"/>
        </w:rPr>
      </w:pPr>
      <w:r w:rsidRPr="00EB7D7A">
        <w:rPr>
          <w:rFonts w:ascii="Tahoma" w:hAnsi="Tahoma" w:cs="Tahoma"/>
        </w:rPr>
        <w:t>-     nagłego działania siły mechanicznej</w:t>
      </w:r>
      <w:r w:rsidRPr="00471D05">
        <w:rPr>
          <w:rFonts w:ascii="Tahoma" w:hAnsi="Tahoma" w:cs="Tahoma"/>
        </w:rPr>
        <w:t xml:space="preserve"> w chwili zetknięcia z innym pojazdem (zderzenie pojazdów), osobami, zwierzętami lub innymi przedmiotami pochodzącymi z zewnątrz pojazdu lub z wewnątrz pojazdu, </w:t>
      </w:r>
    </w:p>
    <w:p w14:paraId="7F62B4EF" w14:textId="77777777"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08C42F7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695E68D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65E99E54" w14:textId="77777777"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4E6BF79F" w14:textId="77777777"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1F077950"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7CC5B0C6"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471B9D68"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097273D4"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06D245B7" w14:textId="77777777"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4BC92BB6" w14:textId="77777777"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77777777"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36FD5C2" w14:textId="77777777" w:rsidR="00F639EF" w:rsidRPr="00346EAE"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14:paraId="64685269" w14:textId="49F4F709" w:rsidR="00F639EF" w:rsidRDefault="00F639EF" w:rsidP="00F639EF">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w:t>
      </w:r>
      <w:r w:rsidR="003541DD">
        <w:rPr>
          <w:rFonts w:ascii="Tahoma" w:hAnsi="Tahoma" w:cs="Tahoma"/>
        </w:rPr>
        <w:t>o wysokości 300 zł na zdarzenie,</w:t>
      </w:r>
    </w:p>
    <w:p w14:paraId="55B5E724" w14:textId="15C6B508" w:rsidR="003541DD" w:rsidRPr="00EB7D7A" w:rsidRDefault="003541DD" w:rsidP="003541DD">
      <w:pPr>
        <w:ind w:left="709" w:hanging="283"/>
        <w:jc w:val="both"/>
        <w:rPr>
          <w:rFonts w:ascii="Tahoma" w:hAnsi="Tahoma" w:cs="Tahoma"/>
        </w:rPr>
      </w:pPr>
      <w:r w:rsidRPr="00EB7D7A">
        <w:rPr>
          <w:rFonts w:ascii="Tahoma" w:hAnsi="Tahoma" w:cs="Tahoma"/>
        </w:rPr>
        <w:t xml:space="preserve">- </w:t>
      </w:r>
      <w:r w:rsidRPr="00EB7D7A">
        <w:rPr>
          <w:rFonts w:ascii="Tahoma" w:hAnsi="Tahoma" w:cs="Tahoma"/>
        </w:rPr>
        <w:tab/>
        <w:t>koszty poniesione w celu ratowania ubezpieczonego pojazdu oraz zapobieżenia szkodzie lub zmniejszenia jej rozmiarów, jeżeli te środki były celowe, chociażby okazały się bezskuteczne.</w:t>
      </w:r>
    </w:p>
    <w:p w14:paraId="56E929C9" w14:textId="031B9F4B" w:rsidR="003541DD" w:rsidRPr="00DB3533" w:rsidRDefault="003541DD" w:rsidP="003541DD">
      <w:pPr>
        <w:ind w:left="709" w:hanging="283"/>
        <w:jc w:val="both"/>
        <w:rPr>
          <w:rFonts w:ascii="Tahoma" w:hAnsi="Tahoma" w:cs="Tahoma"/>
        </w:rPr>
      </w:pPr>
      <w:r w:rsidRPr="00EB7D7A">
        <w:rPr>
          <w:rFonts w:ascii="Tahoma" w:hAnsi="Tahoma" w:cs="Tahoma"/>
        </w:rPr>
        <w:t>-</w:t>
      </w:r>
      <w:r w:rsidRPr="00EB7D7A">
        <w:rPr>
          <w:rFonts w:ascii="Tahoma" w:hAnsi="Tahoma" w:cs="Tahoma"/>
        </w:rPr>
        <w:tab/>
        <w:t>koszty wynagrodzenia rzeczoznawców powołanych za zgodą ubezpieczyciela w celu ustalenia okoliczności lub rozmiaru szkody.</w:t>
      </w:r>
    </w:p>
    <w:p w14:paraId="112E654F" w14:textId="77777777" w:rsidR="00F639EF" w:rsidRDefault="00F639EF" w:rsidP="00F639EF">
      <w:pPr>
        <w:ind w:left="709" w:hanging="283"/>
        <w:jc w:val="both"/>
        <w:rPr>
          <w:rFonts w:ascii="Tahoma" w:hAnsi="Tahoma" w:cs="Tahoma"/>
        </w:rPr>
      </w:pP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77777777" w:rsidR="00F639EF" w:rsidRPr="00EB7D7A"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EB7D7A">
        <w:rPr>
          <w:rFonts w:ascii="Tahoma" w:hAnsi="Tahoma" w:cs="Tahoma"/>
        </w:rPr>
        <w:t>ubezpieczenia. Rozwiązanie umowy ubezpieczenia może nastąpić tylko w przypadku zbycia pojazdu lub jego pozostałości po szkodzie, w przypadku jego utraty (kradzieży) oraz całkowitego zniszczenia;</w:t>
      </w:r>
    </w:p>
    <w:p w14:paraId="3DF039EB" w14:textId="77777777" w:rsidR="00F639EF" w:rsidRPr="00346EAE" w:rsidRDefault="00F639EF" w:rsidP="00F639EF">
      <w:pPr>
        <w:ind w:left="709" w:hanging="283"/>
        <w:jc w:val="both"/>
        <w:rPr>
          <w:rFonts w:ascii="Tahoma" w:hAnsi="Tahoma" w:cs="Tahoma"/>
          <w:color w:val="FF0000"/>
        </w:rPr>
      </w:pPr>
      <w:r w:rsidRPr="00EB7D7A">
        <w:rPr>
          <w:rFonts w:ascii="Tahoma" w:hAnsi="Tahoma" w:cs="Tahoma"/>
        </w:rPr>
        <w:t xml:space="preserve">- w ubezpieczeniu pojazdów, których wiek nie przekracza 24 miesięcy ma zastosowanie tzw. </w:t>
      </w:r>
      <w:r w:rsidRPr="00EB7D7A">
        <w:rPr>
          <w:rFonts w:ascii="Tahoma" w:hAnsi="Tahoma" w:cs="Tahoma"/>
          <w:b/>
        </w:rPr>
        <w:t>gwarantowana suma ubezpieczenia</w:t>
      </w:r>
      <w:r w:rsidRPr="00EB7D7A">
        <w:rPr>
          <w:rFonts w:ascii="Tahoma" w:hAnsi="Tahoma" w:cs="Tahoma"/>
        </w:rPr>
        <w:t xml:space="preserve">, która oznacza że w przypadku kradzieży pojazdu oraz szkody </w:t>
      </w:r>
      <w:r w:rsidRPr="00EB7D7A">
        <w:rPr>
          <w:rFonts w:ascii="Tahoma" w:hAnsi="Tahoma" w:cs="Tahoma"/>
        </w:rPr>
        <w:lastRenderedPageBreak/>
        <w:t>całkowitej w pojeździe, wartość pojazdu określona w dniu zawarcia umowy ubezpieczenia (suma ubezpieczenia) obowiązuje przez cały roczny okres ubezpieczenia;</w:t>
      </w:r>
    </w:p>
    <w:p w14:paraId="43EACAA2" w14:textId="23606FF3" w:rsidR="00F639EF" w:rsidRPr="00F86F29"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 xml:space="preserve">za szkodę całkowitą uważa się szkodę polegającą na utracie </w:t>
      </w:r>
      <w:r w:rsidRPr="004D16B9">
        <w:rPr>
          <w:rFonts w:ascii="Tahoma" w:hAnsi="Tahoma" w:cs="Tahoma"/>
        </w:rPr>
        <w:t>pojazdu lub uszkodzeniu pojazdu w takim stopniu, 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w:t>
      </w:r>
      <w:r w:rsidRPr="00F86F29">
        <w:rPr>
          <w:rFonts w:ascii="Tahoma" w:hAnsi="Tahoma" w:cs="Tahoma"/>
        </w:rPr>
        <w:t>rynkowe;</w:t>
      </w:r>
    </w:p>
    <w:p w14:paraId="216C6FA9" w14:textId="77777777" w:rsidR="00F639EF" w:rsidRPr="000A03D3" w:rsidRDefault="00F639EF" w:rsidP="00F639EF">
      <w:pPr>
        <w:ind w:left="709" w:hanging="283"/>
        <w:jc w:val="both"/>
        <w:rPr>
          <w:rFonts w:ascii="Tahoma" w:hAnsi="Tahoma" w:cs="Tahoma"/>
          <w:color w:val="000000"/>
        </w:rPr>
      </w:pPr>
      <w:r w:rsidRPr="00F86F29">
        <w:rPr>
          <w:rFonts w:ascii="Tahoma" w:hAnsi="Tahoma" w:cs="Tahoma"/>
        </w:rPr>
        <w:t xml:space="preserve">- </w:t>
      </w:r>
      <w:r w:rsidRPr="00F86F29">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F86F29">
        <w:rPr>
          <w:rFonts w:ascii="Tahoma" w:hAnsi="Tahoma" w:cs="Tahoma"/>
          <w:color w:val="000000"/>
        </w:rPr>
        <w:t>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p>
    <w:p w14:paraId="580472D2" w14:textId="77777777" w:rsidR="00F639EF" w:rsidRPr="00ED4B30"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14:paraId="3DB5C69E" w14:textId="77777777" w:rsidR="00F639EF" w:rsidRPr="008E3451"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346EAE">
        <w:rPr>
          <w:rFonts w:ascii="Tahoma" w:hAnsi="Tahoma" w:cs="Tahoma"/>
        </w:rPr>
        <w:t>przeciwkradzieżowe Ubezpieczyciel</w:t>
      </w:r>
      <w:r w:rsidRPr="008E3451">
        <w:rPr>
          <w:rFonts w:ascii="Tahoma" w:hAnsi="Tahoma" w:cs="Tahoma"/>
        </w:rPr>
        <w:t xml:space="preserve"> uznaje za wystarczające.</w:t>
      </w:r>
    </w:p>
    <w:p w14:paraId="01917D8F" w14:textId="77777777" w:rsidR="00F639EF" w:rsidRPr="001143BB" w:rsidRDefault="00F639EF" w:rsidP="00F639EF">
      <w:pPr>
        <w:ind w:left="709" w:hanging="283"/>
        <w:jc w:val="both"/>
        <w:rPr>
          <w:rFonts w:ascii="Tahoma" w:hAnsi="Tahoma" w:cs="Tahoma"/>
          <w:u w:val="single"/>
        </w:rPr>
      </w:pPr>
    </w:p>
    <w:p w14:paraId="458A887A" w14:textId="77777777" w:rsidR="00F639EF" w:rsidRPr="00EB7D7A" w:rsidRDefault="00F639EF" w:rsidP="00F639EF">
      <w:pPr>
        <w:ind w:left="709"/>
        <w:jc w:val="both"/>
        <w:rPr>
          <w:rFonts w:ascii="Tahoma" w:hAnsi="Tahoma" w:cs="Tahoma"/>
          <w:u w:val="single"/>
        </w:rPr>
      </w:pPr>
      <w:r w:rsidRPr="00EB7D7A">
        <w:rPr>
          <w:rFonts w:ascii="Tahoma" w:hAnsi="Tahoma" w:cs="Tahoma"/>
          <w:u w:val="single"/>
        </w:rPr>
        <w:t>Zakres terytorialny ubezpieczenia autocasco:</w:t>
      </w:r>
    </w:p>
    <w:p w14:paraId="6EA28CA1" w14:textId="77777777" w:rsidR="00F639EF" w:rsidRPr="00EB7D7A" w:rsidRDefault="00F639EF" w:rsidP="00F639EF">
      <w:pPr>
        <w:ind w:left="709"/>
        <w:jc w:val="both"/>
        <w:rPr>
          <w:rFonts w:ascii="Tahoma" w:hAnsi="Tahoma" w:cs="Tahoma"/>
        </w:rPr>
      </w:pPr>
      <w:r w:rsidRPr="00EB7D7A">
        <w:rPr>
          <w:rFonts w:ascii="Tahoma" w:hAnsi="Tahoma" w:cs="Tahoma"/>
        </w:rPr>
        <w:t>RP i Europa z wyłączeniem szkód kradzieżowych powstałych na terytorium Rosji, Białorusi, Ukrainy i Mołdawii.</w:t>
      </w:r>
    </w:p>
    <w:p w14:paraId="3FF98636" w14:textId="77777777" w:rsidR="00A70E0C" w:rsidRDefault="00A70E0C" w:rsidP="00F639EF">
      <w:pPr>
        <w:ind w:left="709"/>
        <w:jc w:val="both"/>
        <w:rPr>
          <w:rFonts w:ascii="Tahoma" w:hAnsi="Tahoma" w:cs="Tahoma"/>
        </w:rPr>
      </w:pPr>
    </w:p>
    <w:p w14:paraId="5D982B3D" w14:textId="77777777"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14:paraId="31BFBA39" w14:textId="71E75113" w:rsidR="00F639EF" w:rsidRPr="00136916" w:rsidRDefault="00F639EF" w:rsidP="00F639EF">
      <w:pPr>
        <w:ind w:left="709" w:hanging="283"/>
        <w:jc w:val="both"/>
        <w:rPr>
          <w:rFonts w:ascii="Tahoma" w:hAnsi="Tahoma" w:cs="Tahoma"/>
          <w:b/>
        </w:rPr>
      </w:pPr>
      <w:r>
        <w:rPr>
          <w:rFonts w:ascii="Tahoma" w:hAnsi="Tahoma" w:cs="Tahoma"/>
        </w:rPr>
        <w:t>-</w:t>
      </w:r>
      <w:r>
        <w:rPr>
          <w:rFonts w:ascii="Tahoma" w:hAnsi="Tahoma" w:cs="Tahoma"/>
        </w:rPr>
        <w:tab/>
      </w:r>
      <w:r w:rsidRPr="00EB7D7A">
        <w:rPr>
          <w:rFonts w:ascii="Tahoma" w:hAnsi="Tahoma" w:cs="Tahoma"/>
        </w:rPr>
        <w:t xml:space="preserve">uwzględnia kwotę podatku VAT oraz wartość wyposażenia dodatkowego, </w:t>
      </w:r>
    </w:p>
    <w:p w14:paraId="2357E83D" w14:textId="77777777" w:rsidR="00F639EF" w:rsidRPr="00EB7D7A"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Info-Ekspert lub indywidualnej wyceny pojazdu) lub faktury zakupu dla pojazdów fabrycznie nowych lub </w:t>
      </w:r>
      <w:r w:rsidRPr="00EB7D7A">
        <w:rPr>
          <w:rFonts w:ascii="Tahoma" w:hAnsi="Tahoma" w:cs="Tahoma"/>
        </w:rPr>
        <w:t>sprowadzonych z zagranicy,</w:t>
      </w:r>
    </w:p>
    <w:p w14:paraId="7E75233B" w14:textId="14ECD7D9" w:rsidR="00F639EF" w:rsidRPr="00EB7D7A" w:rsidRDefault="00F639EF" w:rsidP="00F639EF">
      <w:pPr>
        <w:ind w:left="709" w:hanging="283"/>
        <w:jc w:val="both"/>
        <w:rPr>
          <w:rFonts w:ascii="Tahoma" w:hAnsi="Tahoma" w:cs="Tahoma"/>
          <w:b/>
        </w:rPr>
      </w:pPr>
      <w:r w:rsidRPr="00EB7D7A">
        <w:rPr>
          <w:rFonts w:ascii="Tahoma" w:hAnsi="Tahoma" w:cs="Tahoma"/>
        </w:rPr>
        <w:t>-</w:t>
      </w:r>
      <w:r w:rsidRPr="00EB7D7A">
        <w:rPr>
          <w:rFonts w:ascii="Tahoma" w:hAnsi="Tahoma" w:cs="Tahoma"/>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sidR="00EB7D7A">
        <w:rPr>
          <w:rFonts w:ascii="Tahoma" w:hAnsi="Tahoma" w:cs="Tahoma"/>
        </w:rPr>
        <w:t>,</w:t>
      </w:r>
    </w:p>
    <w:p w14:paraId="6ED57BAD" w14:textId="77777777"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14:paraId="0EF695C2" w14:textId="77777777"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24DBFB56" w14:textId="77777777" w:rsidR="00F639EF" w:rsidRDefault="00F639EF" w:rsidP="00F639EF">
      <w:pPr>
        <w:ind w:left="709" w:hanging="283"/>
        <w:jc w:val="both"/>
        <w:rPr>
          <w:rFonts w:ascii="Tahoma" w:hAnsi="Tahoma" w:cs="Tahoma"/>
        </w:rPr>
      </w:pPr>
      <w:r>
        <w:rPr>
          <w:rFonts w:ascii="Tahoma" w:hAnsi="Tahoma" w:cs="Tahoma"/>
        </w:rPr>
        <w:t>-    franszyza zniesiona/wykupiona</w:t>
      </w:r>
    </w:p>
    <w:p w14:paraId="2645CD23" w14:textId="77777777" w:rsidR="00F639EF" w:rsidRDefault="00F639EF" w:rsidP="00F639EF">
      <w:pPr>
        <w:ind w:left="709" w:hanging="283"/>
        <w:jc w:val="both"/>
        <w:rPr>
          <w:rFonts w:ascii="Tahoma" w:hAnsi="Tahoma" w:cs="Tahoma"/>
        </w:rPr>
      </w:pPr>
      <w:r>
        <w:rPr>
          <w:rFonts w:ascii="Tahoma" w:hAnsi="Tahoma" w:cs="Tahoma"/>
        </w:rPr>
        <w:t>-    amortyzacja części – zniesiona/wykupiona</w:t>
      </w:r>
    </w:p>
    <w:p w14:paraId="1DFB6BB7" w14:textId="5A8E2974" w:rsidR="00C105F8" w:rsidRDefault="00F639EF" w:rsidP="00F86F29">
      <w:pPr>
        <w:ind w:left="426"/>
        <w:jc w:val="both"/>
        <w:rPr>
          <w:rFonts w:ascii="Tahoma" w:hAnsi="Tahoma" w:cs="Tahoma"/>
        </w:rPr>
      </w:pPr>
      <w:r w:rsidRPr="001070F9">
        <w:rPr>
          <w:rFonts w:ascii="Tahoma" w:hAnsi="Tahoma" w:cs="Tahoma"/>
        </w:rPr>
        <w:t> </w:t>
      </w: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66824175" w:rsidR="00F639EF" w:rsidRPr="00ED4B30" w:rsidRDefault="00F639EF" w:rsidP="00F639EF">
      <w:pPr>
        <w:ind w:left="709" w:hanging="283"/>
        <w:jc w:val="both"/>
        <w:rPr>
          <w:rFonts w:ascii="Tahoma" w:hAnsi="Tahoma" w:cs="Tahoma"/>
        </w:rPr>
      </w:pPr>
      <w:r w:rsidRPr="000A03D3">
        <w:rPr>
          <w:rFonts w:ascii="Tahoma" w:hAnsi="Tahoma" w:cs="Tahoma"/>
        </w:rPr>
        <w:t>-       wariant serwisowy</w:t>
      </w:r>
      <w:r w:rsidR="00EB7D7A">
        <w:rPr>
          <w:rFonts w:ascii="Tahoma" w:hAnsi="Tahoma" w:cs="Tahoma"/>
        </w:rPr>
        <w:t xml:space="preserve"> </w:t>
      </w:r>
      <w:r w:rsidRPr="000A03D3">
        <w:rPr>
          <w:rFonts w:ascii="Tahoma" w:hAnsi="Tahoma" w:cs="Tahoma"/>
        </w:rPr>
        <w:t xml:space="preserve">/warsztatowy (wypłata odszkodowania na podstawie przedstawionych faktur na </w:t>
      </w:r>
      <w:r w:rsidRPr="00ED4B30">
        <w:rPr>
          <w:rFonts w:ascii="Tahoma" w:hAnsi="Tahoma" w:cs="Tahoma"/>
        </w:rPr>
        <w:t>uzgodniony zakres napraw z uwzględnieniem podatku VAT),</w:t>
      </w:r>
    </w:p>
    <w:p w14:paraId="23C3003D"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0AECE640"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3D49E0AB"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77777777"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77777777" w:rsidR="00F639EF" w:rsidRPr="001070F9" w:rsidRDefault="00F639EF" w:rsidP="00F639EF">
      <w:pPr>
        <w:ind w:left="709" w:hanging="283"/>
        <w:jc w:val="both"/>
        <w:rPr>
          <w:rFonts w:ascii="Tahoma" w:hAnsi="Tahoma" w:cs="Tahoma"/>
        </w:rPr>
      </w:pPr>
      <w:r w:rsidRPr="001070F9">
        <w:rPr>
          <w:rFonts w:ascii="Tahoma" w:hAnsi="Tahoma" w:cs="Tahoma"/>
          <w:color w:val="008000"/>
        </w:rPr>
        <w:lastRenderedPageBreak/>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77777777"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02AA41D1" w14:textId="77777777"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58ABA519" w14:textId="77777777" w:rsidR="00F639EF" w:rsidRDefault="00F639EF" w:rsidP="00F639EF">
      <w:pPr>
        <w:pStyle w:val="Nagwek3"/>
        <w:ind w:left="66"/>
        <w:rPr>
          <w:rFonts w:ascii="Tahoma" w:hAnsi="Tahoma" w:cs="Tahoma"/>
          <w:sz w:val="20"/>
        </w:rPr>
      </w:pPr>
    </w:p>
    <w:p w14:paraId="5B3D15CF" w14:textId="77777777" w:rsidR="00F639EF" w:rsidRPr="00471D05" w:rsidRDefault="00F639EF" w:rsidP="00EB7D7A">
      <w:pPr>
        <w:pStyle w:val="Wcicienormalne"/>
        <w:ind w:left="0"/>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21D9CC21" w14:textId="77777777" w:rsidR="00EB7D7A" w:rsidRDefault="00EB7D7A" w:rsidP="00F639EF">
      <w:pPr>
        <w:rPr>
          <w:rFonts w:ascii="Tahoma" w:hAnsi="Tahoma" w:cs="Tahoma"/>
        </w:rPr>
      </w:pPr>
    </w:p>
    <w:p w14:paraId="1699EB56" w14:textId="77777777" w:rsidR="00F639EF" w:rsidRPr="00E63703" w:rsidRDefault="00F639EF" w:rsidP="00F639EF">
      <w:pPr>
        <w:rPr>
          <w:rFonts w:ascii="Tahoma" w:hAnsi="Tahoma" w:cs="Tahoma"/>
          <w:b/>
        </w:rPr>
      </w:pPr>
      <w:r w:rsidRPr="008738A0">
        <w:rPr>
          <w:rFonts w:ascii="Tahoma" w:hAnsi="Tahoma" w:cs="Tahoma"/>
          <w:b/>
        </w:rPr>
        <w:t xml:space="preserve">Ubezpieczenie </w:t>
      </w:r>
      <w:r w:rsidRPr="00E63703">
        <w:rPr>
          <w:rFonts w:ascii="Tahoma" w:hAnsi="Tahoma" w:cs="Tahoma"/>
          <w:b/>
        </w:rPr>
        <w:t>assistance (ASS)</w:t>
      </w:r>
    </w:p>
    <w:p w14:paraId="29E5F917" w14:textId="77777777" w:rsidR="00F639EF" w:rsidRPr="008738A0" w:rsidRDefault="00F639EF" w:rsidP="00F639EF">
      <w:pPr>
        <w:rPr>
          <w:rFonts w:ascii="Tahoma" w:hAnsi="Tahoma" w:cs="Tahoma"/>
        </w:rPr>
      </w:pPr>
    </w:p>
    <w:p w14:paraId="7691BFB1" w14:textId="77777777" w:rsidR="00F639EF" w:rsidRPr="008738A0" w:rsidRDefault="00F639EF" w:rsidP="00F639EF">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14:paraId="5073EF6C" w14:textId="77777777" w:rsidR="00F639EF" w:rsidRDefault="00F639EF" w:rsidP="00F639EF">
      <w:pPr>
        <w:ind w:left="709"/>
        <w:jc w:val="both"/>
        <w:rPr>
          <w:rFonts w:ascii="Tahoma" w:hAnsi="Tahoma" w:cs="Tahoma"/>
          <w:b/>
          <w:bCs/>
        </w:rPr>
      </w:pPr>
    </w:p>
    <w:p w14:paraId="5253819E" w14:textId="77777777" w:rsidR="004D6706" w:rsidRPr="004D6706" w:rsidRDefault="004D6706" w:rsidP="004D6706">
      <w:pPr>
        <w:ind w:left="709"/>
        <w:jc w:val="both"/>
        <w:rPr>
          <w:rFonts w:ascii="Tahoma" w:hAnsi="Tahoma" w:cs="Tahoma"/>
          <w:bCs/>
        </w:rPr>
      </w:pPr>
      <w:r w:rsidRPr="004D6706">
        <w:rPr>
          <w:rFonts w:ascii="Tahoma" w:hAnsi="Tahoma" w:cs="Tahoma"/>
          <w:b/>
          <w:bCs/>
        </w:rPr>
        <w:t xml:space="preserve">Zakres ubezpieczenia </w:t>
      </w:r>
      <w:r w:rsidRPr="004D6706">
        <w:rPr>
          <w:rFonts w:ascii="Tahoma" w:hAnsi="Tahoma" w:cs="Tahoma"/>
          <w:bCs/>
        </w:rPr>
        <w:t>(minimalny wymagany, pozostałe świadczenia i warunki zgodnie z OWU)</w:t>
      </w:r>
    </w:p>
    <w:p w14:paraId="3B78C330" w14:textId="77777777" w:rsidR="00EB7D7A" w:rsidRDefault="00EB7D7A" w:rsidP="00F639EF">
      <w:pPr>
        <w:ind w:left="709"/>
        <w:jc w:val="both"/>
        <w:rPr>
          <w:rFonts w:ascii="Tahoma" w:hAnsi="Tahoma" w:cs="Tahoma"/>
          <w:bCs/>
        </w:rPr>
      </w:pPr>
    </w:p>
    <w:p w14:paraId="09DA36AB" w14:textId="4881544E" w:rsidR="00D41A00" w:rsidRPr="00D41A00" w:rsidRDefault="00D41A00" w:rsidP="00F639EF">
      <w:pPr>
        <w:ind w:left="709"/>
        <w:jc w:val="both"/>
        <w:rPr>
          <w:rFonts w:ascii="Tahoma" w:hAnsi="Tahoma" w:cs="Tahoma"/>
          <w:b/>
          <w:bCs/>
          <w:u w:val="single"/>
        </w:rPr>
      </w:pPr>
      <w:r w:rsidRPr="00D41A00">
        <w:rPr>
          <w:rFonts w:ascii="Tahoma" w:hAnsi="Tahoma" w:cs="Tahoma"/>
          <w:b/>
          <w:bCs/>
          <w:u w:val="single"/>
        </w:rPr>
        <w:t xml:space="preserve">I: </w:t>
      </w:r>
      <w:r>
        <w:rPr>
          <w:rFonts w:ascii="Tahoma" w:hAnsi="Tahoma" w:cs="Tahoma"/>
          <w:b/>
          <w:bCs/>
          <w:u w:val="single"/>
        </w:rPr>
        <w:t xml:space="preserve">Wariant </w:t>
      </w:r>
      <w:r w:rsidRPr="00D41A00">
        <w:rPr>
          <w:rFonts w:ascii="Tahoma" w:hAnsi="Tahoma" w:cs="Tahoma"/>
          <w:b/>
          <w:bCs/>
          <w:u w:val="single"/>
        </w:rPr>
        <w:t>podstawowy</w:t>
      </w:r>
    </w:p>
    <w:p w14:paraId="48213806" w14:textId="77777777" w:rsidR="00890E9B" w:rsidRPr="004D6706" w:rsidRDefault="00890E9B" w:rsidP="00890E9B">
      <w:pPr>
        <w:ind w:left="709"/>
        <w:jc w:val="both"/>
        <w:rPr>
          <w:rFonts w:ascii="Tahoma" w:hAnsi="Tahoma" w:cs="Tahoma"/>
        </w:rPr>
      </w:pPr>
      <w:r w:rsidRPr="004D6706">
        <w:rPr>
          <w:rFonts w:ascii="Tahoma" w:hAnsi="Tahoma" w:cs="Tahoma"/>
        </w:rPr>
        <w:t xml:space="preserve">Ubezpieczenie </w:t>
      </w:r>
      <w:proofErr w:type="spellStart"/>
      <w:r w:rsidRPr="004D6706">
        <w:rPr>
          <w:rFonts w:ascii="Tahoma" w:hAnsi="Tahoma" w:cs="Tahoma"/>
        </w:rPr>
        <w:t>assistance</w:t>
      </w:r>
      <w:proofErr w:type="spellEnd"/>
      <w:r w:rsidRPr="004D6706">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4D6706">
        <w:rPr>
          <w:rFonts w:ascii="Tahoma" w:hAnsi="Tahoma" w:cs="Tahoma"/>
        </w:rPr>
        <w:t>assistance</w:t>
      </w:r>
      <w:proofErr w:type="spellEnd"/>
      <w:r w:rsidRPr="004D6706">
        <w:rPr>
          <w:rFonts w:ascii="Tahoma" w:hAnsi="Tahoma" w:cs="Tahoma"/>
        </w:rPr>
        <w:t>), polegającą m.in. na zorganizowaniu i pokryciu koszów:</w:t>
      </w:r>
    </w:p>
    <w:p w14:paraId="3D6F0E6E" w14:textId="77777777" w:rsidR="00890E9B" w:rsidRPr="004D6706" w:rsidRDefault="00890E9B" w:rsidP="00890E9B">
      <w:pPr>
        <w:pStyle w:val="Akapitzlist"/>
        <w:numPr>
          <w:ilvl w:val="0"/>
          <w:numId w:val="89"/>
        </w:numPr>
        <w:ind w:left="993" w:hanging="284"/>
        <w:jc w:val="both"/>
        <w:rPr>
          <w:rFonts w:ascii="Tahoma" w:hAnsi="Tahoma" w:cs="Tahoma"/>
          <w:sz w:val="20"/>
          <w:szCs w:val="20"/>
        </w:rPr>
      </w:pPr>
      <w:r w:rsidRPr="004D6706">
        <w:rPr>
          <w:rFonts w:ascii="Tahoma" w:hAnsi="Tahoma" w:cs="Tahoma"/>
          <w:sz w:val="20"/>
          <w:szCs w:val="20"/>
        </w:rPr>
        <w:t xml:space="preserve">naprawy na miejscu zdarzenia (bez kosztu zakupu części), </w:t>
      </w:r>
    </w:p>
    <w:p w14:paraId="68895A0A" w14:textId="77777777" w:rsidR="00890E9B" w:rsidRPr="004D6706" w:rsidRDefault="00890E9B" w:rsidP="00890E9B">
      <w:pPr>
        <w:pStyle w:val="Akapitzlist"/>
        <w:numPr>
          <w:ilvl w:val="0"/>
          <w:numId w:val="89"/>
        </w:numPr>
        <w:ind w:left="993" w:hanging="284"/>
        <w:jc w:val="both"/>
        <w:rPr>
          <w:rFonts w:ascii="Tahoma" w:hAnsi="Tahoma" w:cs="Tahoma"/>
          <w:sz w:val="20"/>
          <w:szCs w:val="20"/>
        </w:rPr>
      </w:pPr>
      <w:r w:rsidRPr="004D6706">
        <w:rPr>
          <w:rFonts w:ascii="Tahoma" w:hAnsi="Tahoma" w:cs="Tahoma"/>
          <w:sz w:val="20"/>
          <w:szCs w:val="20"/>
        </w:rPr>
        <w:t xml:space="preserve">dostarczeniu paliwa (bez kosztu zakupu paliwa), </w:t>
      </w:r>
    </w:p>
    <w:p w14:paraId="785027CB" w14:textId="77777777" w:rsidR="00890E9B" w:rsidRPr="004D6706" w:rsidRDefault="00890E9B" w:rsidP="00890E9B">
      <w:pPr>
        <w:pStyle w:val="Akapitzlist"/>
        <w:numPr>
          <w:ilvl w:val="0"/>
          <w:numId w:val="89"/>
        </w:numPr>
        <w:ind w:left="993" w:hanging="284"/>
        <w:jc w:val="both"/>
        <w:rPr>
          <w:rFonts w:ascii="Tahoma" w:hAnsi="Tahoma" w:cs="Tahoma"/>
          <w:sz w:val="20"/>
          <w:szCs w:val="20"/>
        </w:rPr>
      </w:pPr>
      <w:r w:rsidRPr="004D6706">
        <w:rPr>
          <w:rFonts w:ascii="Tahoma" w:hAnsi="Tahoma" w:cs="Tahoma"/>
          <w:sz w:val="20"/>
          <w:szCs w:val="20"/>
        </w:rPr>
        <w:t xml:space="preserve">pokryciu kosztów holowania do miejsca wskazanego przez ubezpieczonego (limit kilometrów – minimum </w:t>
      </w:r>
      <w:r w:rsidRPr="004D6706">
        <w:rPr>
          <w:rFonts w:ascii="Tahoma" w:hAnsi="Tahoma" w:cs="Tahoma"/>
          <w:b/>
          <w:sz w:val="20"/>
          <w:szCs w:val="20"/>
        </w:rPr>
        <w:t>100 km</w:t>
      </w:r>
      <w:r w:rsidRPr="004D6706">
        <w:rPr>
          <w:rFonts w:ascii="Tahoma" w:hAnsi="Tahoma" w:cs="Tahoma"/>
          <w:sz w:val="20"/>
          <w:szCs w:val="20"/>
        </w:rPr>
        <w:t xml:space="preserve"> od miejsca wypadku, awarii na terytorium RP), </w:t>
      </w:r>
    </w:p>
    <w:p w14:paraId="361381BF" w14:textId="77777777" w:rsidR="00890E9B" w:rsidRPr="004D6706" w:rsidRDefault="00890E9B" w:rsidP="00890E9B">
      <w:pPr>
        <w:pStyle w:val="Akapitzlist"/>
        <w:numPr>
          <w:ilvl w:val="0"/>
          <w:numId w:val="89"/>
        </w:numPr>
        <w:ind w:left="993" w:hanging="284"/>
        <w:jc w:val="both"/>
        <w:rPr>
          <w:rFonts w:ascii="Tahoma" w:hAnsi="Tahoma" w:cs="Tahoma"/>
          <w:sz w:val="20"/>
          <w:szCs w:val="20"/>
        </w:rPr>
      </w:pPr>
      <w:r w:rsidRPr="004D6706">
        <w:rPr>
          <w:rFonts w:ascii="Tahoma" w:hAnsi="Tahoma" w:cs="Tahoma"/>
          <w:sz w:val="20"/>
          <w:szCs w:val="20"/>
        </w:rPr>
        <w:t xml:space="preserve">pokrycia kosztów kontynuowania podróży, </w:t>
      </w:r>
    </w:p>
    <w:p w14:paraId="25653E8D" w14:textId="77777777" w:rsidR="00890E9B" w:rsidRPr="004D6706" w:rsidRDefault="00890E9B" w:rsidP="00890E9B">
      <w:pPr>
        <w:pStyle w:val="Akapitzlist"/>
        <w:numPr>
          <w:ilvl w:val="0"/>
          <w:numId w:val="89"/>
        </w:numPr>
        <w:ind w:left="993" w:hanging="284"/>
        <w:jc w:val="both"/>
        <w:rPr>
          <w:rFonts w:ascii="Tahoma" w:hAnsi="Tahoma" w:cs="Tahoma"/>
          <w:sz w:val="20"/>
          <w:szCs w:val="20"/>
        </w:rPr>
      </w:pPr>
      <w:r w:rsidRPr="004D6706">
        <w:rPr>
          <w:rFonts w:ascii="Tahoma" w:hAnsi="Tahoma" w:cs="Tahoma"/>
          <w:sz w:val="20"/>
          <w:szCs w:val="20"/>
        </w:rPr>
        <w:t xml:space="preserve">wynajmu samochodu zastępczego w przypadku wypadku pojazdu, awarii pojazdu lub kradzieży pojazdu na okres </w:t>
      </w:r>
      <w:r w:rsidRPr="00B42AA0">
        <w:rPr>
          <w:rFonts w:ascii="Tahoma" w:hAnsi="Tahoma" w:cs="Tahoma"/>
          <w:sz w:val="20"/>
          <w:szCs w:val="20"/>
        </w:rPr>
        <w:t>minimum 3 dni,</w:t>
      </w:r>
      <w:r w:rsidRPr="004D6706">
        <w:rPr>
          <w:rFonts w:ascii="Tahoma" w:hAnsi="Tahoma" w:cs="Tahoma"/>
          <w:sz w:val="20"/>
          <w:szCs w:val="20"/>
        </w:rPr>
        <w:t xml:space="preserve"> przy czym okres, za który Ubezpieczyciel pokrywa koszty wynajmu pojazdu zastępczego liczy się od dnia rozpoczęcia wynajmu tego pojazdu, a nie od dnia wypadku, awarii lub kradzieży pojazdu.</w:t>
      </w:r>
    </w:p>
    <w:p w14:paraId="381D699C" w14:textId="77777777" w:rsidR="00890E9B" w:rsidRPr="004D6706" w:rsidRDefault="00890E9B" w:rsidP="00890E9B">
      <w:pPr>
        <w:ind w:left="709"/>
        <w:jc w:val="both"/>
        <w:rPr>
          <w:rFonts w:ascii="Tahoma" w:hAnsi="Tahoma" w:cs="Tahoma"/>
          <w:color w:val="FF0000"/>
        </w:rPr>
      </w:pPr>
      <w:r w:rsidRPr="004D6706">
        <w:rPr>
          <w:rFonts w:ascii="Tahoma" w:hAnsi="Tahoma" w:cs="Tahoma"/>
          <w:color w:val="000000"/>
        </w:rPr>
        <w:t xml:space="preserve">Ubezpieczenie dotyczy pojazdów osobowych, dostawczych i ciężarowych o dopuszczalnej masie całkowitej do 3,5 t, </w:t>
      </w:r>
      <w:r w:rsidRPr="004D6706">
        <w:rPr>
          <w:rFonts w:ascii="Tahoma" w:hAnsi="Tahoma" w:cs="Tahoma"/>
          <w:u w:val="single"/>
        </w:rPr>
        <w:t>wskazanych w załączniku z wykazem pojazdów do ubezpieczenia w tym wariancie</w:t>
      </w:r>
      <w:r w:rsidRPr="004D6706">
        <w:rPr>
          <w:rFonts w:ascii="Tahoma" w:hAnsi="Tahoma" w:cs="Tahoma"/>
          <w:color w:val="FF0000"/>
          <w:u w:val="single"/>
        </w:rPr>
        <w:t>.</w:t>
      </w:r>
    </w:p>
    <w:p w14:paraId="5B695CF6" w14:textId="77777777" w:rsidR="00890E9B" w:rsidRPr="00D41A00" w:rsidRDefault="00890E9B" w:rsidP="00890E9B">
      <w:pPr>
        <w:ind w:left="709"/>
        <w:jc w:val="both"/>
        <w:rPr>
          <w:rFonts w:ascii="Tahoma" w:hAnsi="Tahoma" w:cs="Tahoma"/>
        </w:rPr>
      </w:pPr>
      <w:r w:rsidRPr="00D41A00">
        <w:rPr>
          <w:rFonts w:ascii="Tahoma" w:hAnsi="Tahoma" w:cs="Tahoma"/>
        </w:rPr>
        <w:t>Minimalny zakres terytorialny - RP.</w:t>
      </w:r>
    </w:p>
    <w:p w14:paraId="0223AE12" w14:textId="77777777" w:rsidR="00890E9B" w:rsidRPr="00D41A00" w:rsidRDefault="00890E9B" w:rsidP="00F639EF">
      <w:pPr>
        <w:jc w:val="both"/>
        <w:rPr>
          <w:rFonts w:ascii="Tahoma" w:hAnsi="Tahoma" w:cs="Tahoma"/>
          <w:b/>
        </w:rPr>
      </w:pPr>
    </w:p>
    <w:p w14:paraId="6C13D57D" w14:textId="7C90A667" w:rsidR="00D41A00" w:rsidRPr="00D41A00" w:rsidRDefault="00D41A00" w:rsidP="00D41A00">
      <w:pPr>
        <w:pStyle w:val="Akapitzlist"/>
        <w:jc w:val="both"/>
        <w:rPr>
          <w:rFonts w:ascii="Tahoma" w:hAnsi="Tahoma" w:cs="Tahoma"/>
          <w:b/>
          <w:bCs/>
          <w:sz w:val="20"/>
          <w:szCs w:val="20"/>
          <w:u w:val="single"/>
        </w:rPr>
      </w:pPr>
      <w:r w:rsidRPr="00D41A00">
        <w:rPr>
          <w:rFonts w:ascii="Tahoma" w:hAnsi="Tahoma" w:cs="Tahoma"/>
          <w:b/>
          <w:sz w:val="20"/>
          <w:szCs w:val="20"/>
          <w:u w:val="single"/>
        </w:rPr>
        <w:t>I</w:t>
      </w:r>
      <w:r>
        <w:rPr>
          <w:rFonts w:ascii="Tahoma" w:hAnsi="Tahoma" w:cs="Tahoma"/>
          <w:b/>
          <w:sz w:val="20"/>
          <w:szCs w:val="20"/>
          <w:u w:val="single"/>
        </w:rPr>
        <w:t>I:</w:t>
      </w:r>
      <w:r w:rsidRPr="00D41A00">
        <w:rPr>
          <w:rFonts w:ascii="Tahoma" w:hAnsi="Tahoma" w:cs="Tahoma"/>
          <w:b/>
          <w:sz w:val="20"/>
          <w:szCs w:val="20"/>
          <w:u w:val="single"/>
        </w:rPr>
        <w:t xml:space="preserve"> Wariant pełny</w:t>
      </w:r>
    </w:p>
    <w:p w14:paraId="4FF2168B" w14:textId="77777777" w:rsidR="00D41A00" w:rsidRPr="00D41A00" w:rsidRDefault="00D41A00" w:rsidP="00D41A00">
      <w:pPr>
        <w:ind w:left="709"/>
        <w:jc w:val="both"/>
        <w:rPr>
          <w:rFonts w:ascii="Tahoma" w:hAnsi="Tahoma" w:cs="Tahoma"/>
        </w:rPr>
      </w:pPr>
      <w:r w:rsidRPr="00D41A00">
        <w:rPr>
          <w:rFonts w:ascii="Tahoma" w:hAnsi="Tahoma" w:cs="Tahoma"/>
        </w:rPr>
        <w:t xml:space="preserve">Ubezpieczenie </w:t>
      </w:r>
      <w:proofErr w:type="spellStart"/>
      <w:r w:rsidRPr="00D41A00">
        <w:rPr>
          <w:rFonts w:ascii="Tahoma" w:hAnsi="Tahoma" w:cs="Tahoma"/>
        </w:rPr>
        <w:t>assistance</w:t>
      </w:r>
      <w:proofErr w:type="spellEnd"/>
      <w:r w:rsidRPr="00D41A00">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D41A00">
        <w:rPr>
          <w:rFonts w:ascii="Tahoma" w:hAnsi="Tahoma" w:cs="Tahoma"/>
        </w:rPr>
        <w:t>assistance</w:t>
      </w:r>
      <w:proofErr w:type="spellEnd"/>
      <w:r w:rsidRPr="00D41A00">
        <w:rPr>
          <w:rFonts w:ascii="Tahoma" w:hAnsi="Tahoma" w:cs="Tahoma"/>
        </w:rPr>
        <w:t>), polegającą m.in. na zorganizowaniu i pokryciu koszów:</w:t>
      </w:r>
    </w:p>
    <w:p w14:paraId="1557AF56" w14:textId="77777777" w:rsidR="00D41A00" w:rsidRPr="00D41A00" w:rsidRDefault="00D41A00" w:rsidP="00D41A00">
      <w:pPr>
        <w:pStyle w:val="Akapitzlist"/>
        <w:numPr>
          <w:ilvl w:val="0"/>
          <w:numId w:val="86"/>
        </w:numPr>
        <w:tabs>
          <w:tab w:val="left" w:pos="993"/>
        </w:tabs>
        <w:ind w:hanging="720"/>
        <w:jc w:val="both"/>
        <w:rPr>
          <w:rFonts w:ascii="Tahoma" w:hAnsi="Tahoma" w:cs="Tahoma"/>
          <w:sz w:val="20"/>
          <w:szCs w:val="20"/>
        </w:rPr>
      </w:pPr>
      <w:r w:rsidRPr="00D41A00">
        <w:rPr>
          <w:rFonts w:ascii="Tahoma" w:hAnsi="Tahoma" w:cs="Tahoma"/>
          <w:sz w:val="20"/>
          <w:szCs w:val="20"/>
        </w:rPr>
        <w:t xml:space="preserve">naprawy na miejscu zdarzenia (bez kosztu zakupu części), </w:t>
      </w:r>
    </w:p>
    <w:p w14:paraId="5FEE2BBD" w14:textId="77777777" w:rsidR="00D41A00" w:rsidRPr="00D41A00" w:rsidRDefault="00D41A00" w:rsidP="00D41A00">
      <w:pPr>
        <w:pStyle w:val="Akapitzlist"/>
        <w:numPr>
          <w:ilvl w:val="0"/>
          <w:numId w:val="86"/>
        </w:numPr>
        <w:tabs>
          <w:tab w:val="left" w:pos="993"/>
        </w:tabs>
        <w:ind w:hanging="720"/>
        <w:jc w:val="both"/>
        <w:rPr>
          <w:rFonts w:ascii="Tahoma" w:hAnsi="Tahoma" w:cs="Tahoma"/>
          <w:sz w:val="20"/>
          <w:szCs w:val="20"/>
        </w:rPr>
      </w:pPr>
      <w:r w:rsidRPr="00D41A00">
        <w:rPr>
          <w:rFonts w:ascii="Tahoma" w:hAnsi="Tahoma" w:cs="Tahoma"/>
          <w:sz w:val="20"/>
          <w:szCs w:val="20"/>
        </w:rPr>
        <w:t xml:space="preserve">dostarczeniu paliwa (bez kosztu zakupu paliwa), </w:t>
      </w:r>
    </w:p>
    <w:p w14:paraId="4F10E606" w14:textId="77777777" w:rsidR="00D41A00" w:rsidRPr="00D41A00" w:rsidRDefault="00D41A00" w:rsidP="00D41A00">
      <w:pPr>
        <w:pStyle w:val="Akapitzlist"/>
        <w:numPr>
          <w:ilvl w:val="0"/>
          <w:numId w:val="86"/>
        </w:numPr>
        <w:tabs>
          <w:tab w:val="left" w:pos="993"/>
        </w:tabs>
        <w:ind w:left="993" w:hanging="284"/>
        <w:jc w:val="both"/>
        <w:rPr>
          <w:rFonts w:ascii="Tahoma" w:hAnsi="Tahoma" w:cs="Tahoma"/>
          <w:sz w:val="20"/>
          <w:szCs w:val="20"/>
        </w:rPr>
      </w:pPr>
      <w:r w:rsidRPr="00D41A00">
        <w:rPr>
          <w:rFonts w:ascii="Tahoma" w:hAnsi="Tahoma" w:cs="Tahoma"/>
          <w:sz w:val="20"/>
          <w:szCs w:val="20"/>
        </w:rPr>
        <w:lastRenderedPageBreak/>
        <w:t xml:space="preserve">pokryciu kosztów holowania do miejsca wskazanego przez ubezpieczonego (limit kilometrów  -minimum </w:t>
      </w:r>
      <w:r w:rsidRPr="00D41A00">
        <w:rPr>
          <w:rFonts w:ascii="Tahoma" w:hAnsi="Tahoma" w:cs="Tahoma"/>
          <w:b/>
          <w:sz w:val="20"/>
          <w:szCs w:val="20"/>
        </w:rPr>
        <w:t>500 km</w:t>
      </w:r>
      <w:r w:rsidRPr="00D41A00">
        <w:rPr>
          <w:rFonts w:ascii="Tahoma" w:hAnsi="Tahoma" w:cs="Tahoma"/>
          <w:sz w:val="20"/>
          <w:szCs w:val="20"/>
        </w:rPr>
        <w:t xml:space="preserve"> od miejsca wypadku, awarii na terytorium RP oraz minimum </w:t>
      </w:r>
      <w:r w:rsidRPr="00D41A00">
        <w:rPr>
          <w:rFonts w:ascii="Tahoma" w:hAnsi="Tahoma" w:cs="Tahoma"/>
          <w:b/>
          <w:sz w:val="20"/>
          <w:szCs w:val="20"/>
        </w:rPr>
        <w:t>500 km</w:t>
      </w:r>
      <w:r w:rsidRPr="00D41A00">
        <w:rPr>
          <w:rFonts w:ascii="Tahoma" w:hAnsi="Tahoma" w:cs="Tahoma"/>
          <w:sz w:val="20"/>
          <w:szCs w:val="20"/>
        </w:rPr>
        <w:t xml:space="preserve"> od miejsca wypadku, awarii poza terytorium RP), </w:t>
      </w:r>
    </w:p>
    <w:p w14:paraId="56555164" w14:textId="77777777" w:rsidR="00D41A00" w:rsidRPr="00D41A00" w:rsidRDefault="00D41A00" w:rsidP="00D41A00">
      <w:pPr>
        <w:pStyle w:val="Akapitzlist"/>
        <w:numPr>
          <w:ilvl w:val="0"/>
          <w:numId w:val="86"/>
        </w:numPr>
        <w:tabs>
          <w:tab w:val="left" w:pos="993"/>
        </w:tabs>
        <w:ind w:hanging="720"/>
        <w:jc w:val="both"/>
        <w:rPr>
          <w:rFonts w:ascii="Tahoma" w:hAnsi="Tahoma" w:cs="Tahoma"/>
          <w:sz w:val="20"/>
          <w:szCs w:val="20"/>
        </w:rPr>
      </w:pPr>
      <w:r w:rsidRPr="00D41A00">
        <w:rPr>
          <w:rFonts w:ascii="Tahoma" w:hAnsi="Tahoma" w:cs="Tahoma"/>
          <w:sz w:val="20"/>
          <w:szCs w:val="20"/>
        </w:rPr>
        <w:t xml:space="preserve">zakwaterowania do 2 dób lub pokrycia kosztów kontynuowania podróży, </w:t>
      </w:r>
    </w:p>
    <w:p w14:paraId="222041AC" w14:textId="77777777" w:rsidR="00D41A00" w:rsidRPr="00D41A00" w:rsidRDefault="00D41A00" w:rsidP="00D41A00">
      <w:pPr>
        <w:pStyle w:val="Akapitzlist"/>
        <w:numPr>
          <w:ilvl w:val="0"/>
          <w:numId w:val="86"/>
        </w:numPr>
        <w:tabs>
          <w:tab w:val="left" w:pos="993"/>
        </w:tabs>
        <w:ind w:left="993" w:hanging="284"/>
        <w:jc w:val="both"/>
        <w:rPr>
          <w:rFonts w:ascii="Tahoma" w:hAnsi="Tahoma" w:cs="Tahoma"/>
        </w:rPr>
      </w:pPr>
      <w:r w:rsidRPr="00D41A00">
        <w:rPr>
          <w:rFonts w:ascii="Tahoma" w:hAnsi="Tahoma" w:cs="Tahoma"/>
          <w:sz w:val="20"/>
          <w:szCs w:val="20"/>
        </w:rPr>
        <w:t>wynajmu samochodu zastępczego:</w:t>
      </w:r>
    </w:p>
    <w:p w14:paraId="4A841CE1" w14:textId="77777777" w:rsidR="00D41A00" w:rsidRPr="00D41A00" w:rsidRDefault="00D41A00" w:rsidP="00D41A00">
      <w:pPr>
        <w:ind w:left="284" w:firstLine="709"/>
        <w:jc w:val="both"/>
        <w:rPr>
          <w:rFonts w:ascii="Tahoma" w:hAnsi="Tahoma" w:cs="Tahoma"/>
        </w:rPr>
      </w:pPr>
      <w:r w:rsidRPr="00D41A00">
        <w:rPr>
          <w:rFonts w:ascii="Tahoma" w:hAnsi="Tahoma" w:cs="Tahoma"/>
        </w:rPr>
        <w:t>- na okres minimum 7 dni w przypadku kradzieży pojazdu,</w:t>
      </w:r>
    </w:p>
    <w:p w14:paraId="4954C2D2" w14:textId="77777777" w:rsidR="00D41A00" w:rsidRPr="00D41A00" w:rsidRDefault="00D41A00" w:rsidP="00D41A00">
      <w:pPr>
        <w:ind w:left="284" w:firstLine="709"/>
        <w:jc w:val="both"/>
        <w:rPr>
          <w:rFonts w:ascii="Tahoma" w:hAnsi="Tahoma" w:cs="Tahoma"/>
        </w:rPr>
      </w:pPr>
      <w:r w:rsidRPr="00D41A00">
        <w:rPr>
          <w:rFonts w:ascii="Tahoma" w:hAnsi="Tahoma" w:cs="Tahoma"/>
        </w:rPr>
        <w:t xml:space="preserve">- na okres minimum 7 dni w przypadku wypadku pojazdu, </w:t>
      </w:r>
    </w:p>
    <w:p w14:paraId="53C2DF62" w14:textId="77777777" w:rsidR="00D41A00" w:rsidRPr="00D41A00" w:rsidRDefault="00D41A00" w:rsidP="00D41A00">
      <w:pPr>
        <w:ind w:left="284" w:firstLine="709"/>
        <w:jc w:val="both"/>
        <w:rPr>
          <w:rFonts w:ascii="Tahoma" w:hAnsi="Tahoma" w:cs="Tahoma"/>
        </w:rPr>
      </w:pPr>
      <w:r w:rsidRPr="00D41A00">
        <w:rPr>
          <w:rFonts w:ascii="Tahoma" w:hAnsi="Tahoma" w:cs="Tahoma"/>
        </w:rPr>
        <w:t>- na okres minimum 3 dni w przypadku awarii pojazdu,</w:t>
      </w:r>
    </w:p>
    <w:p w14:paraId="76009E6C" w14:textId="77777777" w:rsidR="00D41A00" w:rsidRPr="00D41A00" w:rsidRDefault="00D41A00" w:rsidP="00D41A00">
      <w:pPr>
        <w:pStyle w:val="Akapitzlist"/>
        <w:tabs>
          <w:tab w:val="left" w:pos="993"/>
        </w:tabs>
        <w:ind w:left="993"/>
        <w:jc w:val="both"/>
        <w:rPr>
          <w:rFonts w:ascii="Tahoma" w:hAnsi="Tahoma" w:cs="Tahoma"/>
        </w:rPr>
      </w:pPr>
      <w:r w:rsidRPr="00D41A00">
        <w:rPr>
          <w:rFonts w:ascii="Tahoma" w:hAnsi="Tahoma" w:cs="Tahoma"/>
          <w:sz w:val="20"/>
          <w:szCs w:val="20"/>
        </w:rPr>
        <w:t>przy czym okres, za który Ubezpieczyciel pokrywa koszty wynajmu pojazdu zastępczego liczy się od dnia rozpoczęcia wynajmu tego pojazdu, a nie od dnia wypadku, awarii lub kradzieży pojazdu. Dodatkowo pojazd zastępczy powinien być o porównywalnej klasie (nie wyżej niż klasa C), o tej samej ilości miejsc oraz o porównywalnej pojemności silnika, ładowności pojazdu oraz jego funkcjonalności do pojazdu ubezpieczonego.</w:t>
      </w:r>
    </w:p>
    <w:p w14:paraId="10CA7DB0" w14:textId="7623E428" w:rsidR="00D41A00" w:rsidRPr="00D41A00" w:rsidRDefault="00D41A00" w:rsidP="00D41A00">
      <w:pPr>
        <w:ind w:left="709"/>
        <w:jc w:val="both"/>
        <w:rPr>
          <w:rFonts w:ascii="Tahoma" w:hAnsi="Tahoma" w:cs="Tahoma"/>
          <w:u w:val="single"/>
        </w:rPr>
      </w:pPr>
      <w:r w:rsidRPr="00D41A00">
        <w:rPr>
          <w:rFonts w:ascii="Tahoma" w:hAnsi="Tahoma" w:cs="Tahoma"/>
          <w:u w:val="single"/>
        </w:rPr>
        <w:t>Ubezpieczenie dotyczy pojazdów osobowych</w:t>
      </w:r>
      <w:r w:rsidR="009F53E3">
        <w:rPr>
          <w:rFonts w:ascii="Tahoma" w:hAnsi="Tahoma" w:cs="Tahoma"/>
          <w:u w:val="single"/>
        </w:rPr>
        <w:t xml:space="preserve">, </w:t>
      </w:r>
      <w:bookmarkStart w:id="2" w:name="_GoBack"/>
      <w:bookmarkEnd w:id="2"/>
      <w:r w:rsidRPr="00D41A00">
        <w:rPr>
          <w:rFonts w:ascii="Tahoma" w:hAnsi="Tahoma" w:cs="Tahoma"/>
          <w:u w:val="single"/>
        </w:rPr>
        <w:t>wskazanych w załączniku z wykazem pojazdów do ubezpieczenia w tym wariancie.</w:t>
      </w:r>
    </w:p>
    <w:p w14:paraId="43448481" w14:textId="77777777" w:rsidR="00D41A00" w:rsidRPr="00D41A00" w:rsidRDefault="00D41A00" w:rsidP="00D41A00">
      <w:pPr>
        <w:ind w:left="709"/>
        <w:jc w:val="both"/>
        <w:rPr>
          <w:rFonts w:ascii="Tahoma" w:hAnsi="Tahoma" w:cs="Tahoma"/>
        </w:rPr>
      </w:pPr>
      <w:r w:rsidRPr="00D41A00">
        <w:rPr>
          <w:rFonts w:ascii="Tahoma" w:hAnsi="Tahoma" w:cs="Tahoma"/>
        </w:rPr>
        <w:t>Minimalny zakres terytorialny - RP i Europa.</w:t>
      </w:r>
    </w:p>
    <w:p w14:paraId="175AE0F0" w14:textId="77777777" w:rsidR="00B71608" w:rsidRDefault="00B71608" w:rsidP="00F639EF">
      <w:pPr>
        <w:jc w:val="both"/>
        <w:rPr>
          <w:rFonts w:ascii="Tahoma" w:hAnsi="Tahoma" w:cs="Tahoma"/>
          <w:b/>
          <w:color w:val="FF0000"/>
        </w:rPr>
      </w:pPr>
    </w:p>
    <w:p w14:paraId="544CB2E8" w14:textId="77777777" w:rsidR="00D41A00" w:rsidRDefault="00D41A00" w:rsidP="00F639EF">
      <w:pPr>
        <w:jc w:val="both"/>
        <w:rPr>
          <w:rFonts w:ascii="Tahoma" w:hAnsi="Tahoma" w:cs="Tahoma"/>
          <w:b/>
          <w:color w:val="FF0000"/>
        </w:rPr>
      </w:pPr>
    </w:p>
    <w:p w14:paraId="1D7840EE" w14:textId="77777777" w:rsidR="00D41A00" w:rsidRDefault="00D41A00" w:rsidP="00F639EF">
      <w:pPr>
        <w:jc w:val="both"/>
        <w:rPr>
          <w:rFonts w:ascii="Tahoma" w:hAnsi="Tahoma" w:cs="Tahoma"/>
          <w:b/>
          <w:color w:val="FF0000"/>
        </w:rPr>
      </w:pPr>
    </w:p>
    <w:p w14:paraId="295FAB5A" w14:textId="77777777" w:rsidR="00D41A00" w:rsidRDefault="00D41A00" w:rsidP="00F639EF">
      <w:pPr>
        <w:jc w:val="both"/>
        <w:rPr>
          <w:rFonts w:ascii="Tahoma" w:hAnsi="Tahoma" w:cs="Tahoma"/>
          <w:b/>
          <w:color w:val="FF0000"/>
        </w:rPr>
      </w:pPr>
    </w:p>
    <w:p w14:paraId="5EDBCBBD" w14:textId="77777777" w:rsidR="000A1C12" w:rsidRPr="0069188E" w:rsidRDefault="000A1C12" w:rsidP="000A1C12">
      <w:pPr>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3123FE88" w14:textId="08A1B088" w:rsidR="000A1C12" w:rsidRPr="0069188E" w:rsidRDefault="000A1C12" w:rsidP="000A1C12">
      <w:pPr>
        <w:rPr>
          <w:rFonts w:ascii="Tahoma" w:hAnsi="Tahoma" w:cs="Tahoma"/>
          <w:sz w:val="16"/>
          <w:szCs w:val="16"/>
        </w:rPr>
      </w:pPr>
      <w:r w:rsidRPr="0069188E">
        <w:rPr>
          <w:rFonts w:ascii="Tahoma" w:hAnsi="Tahoma" w:cs="Tahoma"/>
          <w:sz w:val="16"/>
          <w:szCs w:val="16"/>
        </w:rPr>
        <w:t xml:space="preserve">Specyfikacja Istotnych Warunków Zamówienia </w:t>
      </w:r>
      <w:r w:rsidR="000F44F1">
        <w:rPr>
          <w:rFonts w:ascii="Tahoma" w:hAnsi="Tahoma" w:cs="Tahoma"/>
          <w:sz w:val="16"/>
          <w:szCs w:val="16"/>
        </w:rPr>
        <w:t>dla JST</w:t>
      </w:r>
    </w:p>
    <w:p w14:paraId="310C95DA" w14:textId="14F6F15B" w:rsidR="00936EA1" w:rsidRDefault="000A1C12" w:rsidP="00936EA1">
      <w:pPr>
        <w:rPr>
          <w:rFonts w:ascii="Tahoma" w:hAnsi="Tahoma" w:cs="Tahoma"/>
        </w:rPr>
      </w:pPr>
      <w:r w:rsidRPr="0069188E">
        <w:rPr>
          <w:rFonts w:ascii="Tahoma" w:hAnsi="Tahoma" w:cs="Tahoma"/>
          <w:sz w:val="16"/>
          <w:szCs w:val="16"/>
        </w:rPr>
        <w:t xml:space="preserve">Wersja </w:t>
      </w:r>
      <w:r w:rsidR="00D93B49">
        <w:rPr>
          <w:rFonts w:ascii="Tahoma" w:hAnsi="Tahoma" w:cs="Tahoma"/>
          <w:sz w:val="16"/>
          <w:szCs w:val="16"/>
        </w:rPr>
        <w:t>1</w:t>
      </w:r>
      <w:r w:rsidR="009F172E">
        <w:rPr>
          <w:rFonts w:ascii="Tahoma" w:hAnsi="Tahoma" w:cs="Tahoma"/>
          <w:sz w:val="16"/>
          <w:szCs w:val="16"/>
        </w:rPr>
        <w:t>1</w:t>
      </w:r>
      <w:r w:rsidRPr="0069188E">
        <w:rPr>
          <w:rFonts w:ascii="Tahoma" w:hAnsi="Tahoma" w:cs="Tahoma"/>
          <w:sz w:val="16"/>
          <w:szCs w:val="16"/>
        </w:rPr>
        <w:t xml:space="preserve"> z dn. </w:t>
      </w:r>
      <w:r w:rsidR="009F172E">
        <w:rPr>
          <w:rFonts w:ascii="Tahoma" w:hAnsi="Tahoma" w:cs="Tahoma"/>
          <w:sz w:val="16"/>
          <w:szCs w:val="16"/>
        </w:rPr>
        <w:t>20</w:t>
      </w:r>
      <w:r w:rsidRPr="0069188E">
        <w:rPr>
          <w:rFonts w:ascii="Tahoma" w:hAnsi="Tahoma" w:cs="Tahoma"/>
          <w:sz w:val="16"/>
          <w:szCs w:val="16"/>
        </w:rPr>
        <w:t>.0</w:t>
      </w:r>
      <w:r w:rsidR="009F172E">
        <w:rPr>
          <w:rFonts w:ascii="Tahoma" w:hAnsi="Tahoma" w:cs="Tahoma"/>
          <w:sz w:val="16"/>
          <w:szCs w:val="16"/>
        </w:rPr>
        <w:t>3</w:t>
      </w:r>
      <w:r w:rsidRPr="0069188E">
        <w:rPr>
          <w:rFonts w:ascii="Tahoma" w:hAnsi="Tahoma" w:cs="Tahoma"/>
          <w:sz w:val="16"/>
          <w:szCs w:val="16"/>
        </w:rPr>
        <w:t>.20</w:t>
      </w:r>
      <w:r w:rsidR="00D93B49">
        <w:rPr>
          <w:rFonts w:ascii="Tahoma" w:hAnsi="Tahoma" w:cs="Tahoma"/>
          <w:sz w:val="16"/>
          <w:szCs w:val="16"/>
        </w:rPr>
        <w:t>20</w:t>
      </w:r>
    </w:p>
    <w:sectPr w:rsidR="00936EA1" w:rsidSect="00C25D22">
      <w:footerReference w:type="default" r:id="rId10"/>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8B708" w14:textId="77777777" w:rsidR="00B8341A" w:rsidRDefault="00B8341A">
      <w:r>
        <w:separator/>
      </w:r>
    </w:p>
  </w:endnote>
  <w:endnote w:type="continuationSeparator" w:id="0">
    <w:p w14:paraId="05EF3BFE" w14:textId="77777777" w:rsidR="00B8341A" w:rsidRDefault="00B8341A">
      <w:r>
        <w:continuationSeparator/>
      </w:r>
    </w:p>
  </w:endnote>
  <w:endnote w:type="continuationNotice" w:id="1">
    <w:p w14:paraId="4FFC97ED" w14:textId="77777777" w:rsidR="00B8341A" w:rsidRDefault="00B8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9938" w14:textId="2A21A674" w:rsidR="00B8341A" w:rsidRPr="00AB61A5" w:rsidRDefault="00B8341A"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2954" w14:textId="77777777" w:rsidR="00B8341A" w:rsidRDefault="00B8341A">
      <w:r>
        <w:separator/>
      </w:r>
    </w:p>
  </w:footnote>
  <w:footnote w:type="continuationSeparator" w:id="0">
    <w:p w14:paraId="389624FE" w14:textId="77777777" w:rsidR="00B8341A" w:rsidRDefault="00B8341A">
      <w:r>
        <w:continuationSeparator/>
      </w:r>
    </w:p>
  </w:footnote>
  <w:footnote w:type="continuationNotice" w:id="1">
    <w:p w14:paraId="2BD40674" w14:textId="77777777" w:rsidR="00B8341A" w:rsidRDefault="00B834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1">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3">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6">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9">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2FE651DA"/>
    <w:multiLevelType w:val="multilevel"/>
    <w:tmpl w:val="F6420318"/>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6">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7">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1">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4">
    <w:nsid w:val="37F6201E"/>
    <w:multiLevelType w:val="hybridMultilevel"/>
    <w:tmpl w:val="C5C4794A"/>
    <w:lvl w:ilvl="0" w:tplc="9A2E7816">
      <w:start w:val="1"/>
      <w:numFmt w:val="lowerLetter"/>
      <w:lvlText w:val="%1."/>
      <w:lvlJc w:val="left"/>
      <w:pPr>
        <w:tabs>
          <w:tab w:val="num" w:pos="1146"/>
        </w:tabs>
        <w:ind w:left="1146"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7">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8">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8134013"/>
    <w:multiLevelType w:val="hybridMultilevel"/>
    <w:tmpl w:val="E7C4D0F2"/>
    <w:lvl w:ilvl="0" w:tplc="4B72D0E8">
      <w:start w:val="1"/>
      <w:numFmt w:val="decimal"/>
      <w:lvlText w:val="%1."/>
      <w:lvlJc w:val="left"/>
      <w:pPr>
        <w:tabs>
          <w:tab w:val="num" w:pos="720"/>
        </w:tabs>
        <w:ind w:left="720" w:hanging="360"/>
      </w:pPr>
      <w:rPr>
        <w:color w:val="auto"/>
      </w:r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A630E8F"/>
    <w:multiLevelType w:val="hybridMultilevel"/>
    <w:tmpl w:val="BC48A610"/>
    <w:lvl w:ilvl="0" w:tplc="36E8CD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4">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8">
    <w:nsid w:val="5F99460D"/>
    <w:multiLevelType w:val="hybridMultilevel"/>
    <w:tmpl w:val="F17020D4"/>
    <w:name w:val="WW8Num22233"/>
    <w:lvl w:ilvl="0" w:tplc="E0F814E0">
      <w:start w:val="3"/>
      <w:numFmt w:val="decimal"/>
      <w:lvlText w:val="8.%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1">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5">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6">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4A31B8"/>
    <w:multiLevelType w:val="hybridMultilevel"/>
    <w:tmpl w:val="73D0615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6">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98">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86"/>
  </w:num>
  <w:num w:numId="3">
    <w:abstractNumId w:val="81"/>
  </w:num>
  <w:num w:numId="4">
    <w:abstractNumId w:val="39"/>
  </w:num>
  <w:num w:numId="5">
    <w:abstractNumId w:val="57"/>
  </w:num>
  <w:num w:numId="6">
    <w:abstractNumId w:val="20"/>
  </w:num>
  <w:num w:numId="7">
    <w:abstractNumId w:val="50"/>
  </w:num>
  <w:num w:numId="8">
    <w:abstractNumId w:val="40"/>
  </w:num>
  <w:num w:numId="9">
    <w:abstractNumId w:val="53"/>
  </w:num>
  <w:num w:numId="10">
    <w:abstractNumId w:val="46"/>
  </w:num>
  <w:num w:numId="11">
    <w:abstractNumId w:val="64"/>
  </w:num>
  <w:num w:numId="12">
    <w:abstractNumId w:val="56"/>
  </w:num>
  <w:num w:numId="13">
    <w:abstractNumId w:val="17"/>
  </w:num>
  <w:num w:numId="14">
    <w:abstractNumId w:val="30"/>
  </w:num>
  <w:num w:numId="15">
    <w:abstractNumId w:val="98"/>
  </w:num>
  <w:num w:numId="16">
    <w:abstractNumId w:val="18"/>
  </w:num>
  <w:num w:numId="17">
    <w:abstractNumId w:val="7"/>
  </w:num>
  <w:num w:numId="18">
    <w:abstractNumId w:val="10"/>
  </w:num>
  <w:num w:numId="19">
    <w:abstractNumId w:val="4"/>
  </w:num>
  <w:num w:numId="20">
    <w:abstractNumId w:val="3"/>
  </w:num>
  <w:num w:numId="21">
    <w:abstractNumId w:val="79"/>
  </w:num>
  <w:num w:numId="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num>
  <w:num w:numId="24">
    <w:abstractNumId w:val="68"/>
  </w:num>
  <w:num w:numId="25">
    <w:abstractNumId w:val="26"/>
  </w:num>
  <w:num w:numId="26">
    <w:abstractNumId w:val="72"/>
  </w:num>
  <w:num w:numId="27">
    <w:abstractNumId w:val="84"/>
  </w:num>
  <w:num w:numId="28">
    <w:abstractNumId w:val="4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8"/>
  </w:num>
  <w:num w:numId="32">
    <w:abstractNumId w:val="80"/>
  </w:num>
  <w:num w:numId="33">
    <w:abstractNumId w:val="70"/>
  </w:num>
  <w:num w:numId="34">
    <w:abstractNumId w:val="48"/>
  </w:num>
  <w:num w:numId="35">
    <w:abstractNumId w:val="75"/>
  </w:num>
  <w:num w:numId="36">
    <w:abstractNumId w:val="55"/>
  </w:num>
  <w:num w:numId="37">
    <w:abstractNumId w:val="100"/>
  </w:num>
  <w:num w:numId="38">
    <w:abstractNumId w:val="77"/>
  </w:num>
  <w:num w:numId="39">
    <w:abstractNumId w:val="60"/>
  </w:num>
  <w:num w:numId="40">
    <w:abstractNumId w:val="29"/>
  </w:num>
  <w:num w:numId="41">
    <w:abstractNumId w:val="88"/>
  </w:num>
  <w:num w:numId="42">
    <w:abstractNumId w:val="82"/>
  </w:num>
  <w:num w:numId="43">
    <w:abstractNumId w:val="66"/>
  </w:num>
  <w:num w:numId="44">
    <w:abstractNumId w:val="42"/>
  </w:num>
  <w:num w:numId="45">
    <w:abstractNumId w:val="90"/>
  </w:num>
  <w:num w:numId="46">
    <w:abstractNumId w:val="34"/>
  </w:num>
  <w:num w:numId="47">
    <w:abstractNumId w:val="27"/>
  </w:num>
  <w:num w:numId="48">
    <w:abstractNumId w:val="22"/>
  </w:num>
  <w:num w:numId="49">
    <w:abstractNumId w:val="25"/>
  </w:num>
  <w:num w:numId="50">
    <w:abstractNumId w:val="97"/>
  </w:num>
  <w:num w:numId="51">
    <w:abstractNumId w:val="62"/>
  </w:num>
  <w:num w:numId="5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num>
  <w:num w:numId="54">
    <w:abstractNumId w:val="74"/>
  </w:num>
  <w:num w:numId="55">
    <w:abstractNumId w:val="31"/>
  </w:num>
  <w:num w:numId="56">
    <w:abstractNumId w:val="94"/>
  </w:num>
  <w:num w:numId="57">
    <w:abstractNumId w:val="51"/>
  </w:num>
  <w:num w:numId="58">
    <w:abstractNumId w:val="78"/>
  </w:num>
  <w:num w:numId="59">
    <w:abstractNumId w:val="28"/>
  </w:num>
  <w:num w:numId="60">
    <w:abstractNumId w:val="32"/>
  </w:num>
  <w:num w:numId="61">
    <w:abstractNumId w:val="35"/>
  </w:num>
  <w:num w:numId="62">
    <w:abstractNumId w:val="23"/>
  </w:num>
  <w:num w:numId="63">
    <w:abstractNumId w:val="0"/>
  </w:num>
  <w:num w:numId="64">
    <w:abstractNumId w:val="14"/>
  </w:num>
  <w:num w:numId="65">
    <w:abstractNumId w:val="73"/>
  </w:num>
  <w:num w:numId="66">
    <w:abstractNumId w:val="65"/>
  </w:num>
  <w:num w:numId="67">
    <w:abstractNumId w:val="37"/>
  </w:num>
  <w:num w:numId="68">
    <w:abstractNumId w:val="93"/>
  </w:num>
  <w:num w:numId="69">
    <w:abstractNumId w:val="24"/>
  </w:num>
  <w:num w:numId="70">
    <w:abstractNumId w:val="58"/>
  </w:num>
  <w:num w:numId="71">
    <w:abstractNumId w:val="44"/>
  </w:num>
  <w:num w:numId="72">
    <w:abstractNumId w:val="47"/>
  </w:num>
  <w:num w:numId="73">
    <w:abstractNumId w:val="59"/>
  </w:num>
  <w:num w:numId="74">
    <w:abstractNumId w:val="87"/>
  </w:num>
  <w:num w:numId="75">
    <w:abstractNumId w:val="36"/>
  </w:num>
  <w:num w:numId="76">
    <w:abstractNumId w:val="19"/>
  </w:num>
  <w:num w:numId="77">
    <w:abstractNumId w:val="99"/>
  </w:num>
  <w:num w:numId="78">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num>
  <w:num w:numId="80">
    <w:abstractNumId w:val="61"/>
  </w:num>
  <w:num w:numId="81">
    <w:abstractNumId w:val="96"/>
  </w:num>
  <w:num w:numId="82">
    <w:abstractNumId w:val="63"/>
  </w:num>
  <w:num w:numId="83">
    <w:abstractNumId w:val="16"/>
  </w:num>
  <w:num w:numId="84">
    <w:abstractNumId w:val="15"/>
  </w:num>
  <w:num w:numId="85">
    <w:abstractNumId w:val="71"/>
  </w:num>
  <w:num w:numId="86">
    <w:abstractNumId w:val="69"/>
  </w:num>
  <w:num w:numId="87">
    <w:abstractNumId w:val="52"/>
  </w:num>
  <w:num w:numId="88">
    <w:abstractNumId w:val="54"/>
  </w:num>
  <w:num w:numId="89">
    <w:abstractNumId w:val="9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1"/>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29B7"/>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9CA"/>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13D"/>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12"/>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3A2E"/>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4833"/>
    <w:rsid w:val="00435056"/>
    <w:rsid w:val="004355F6"/>
    <w:rsid w:val="004356FC"/>
    <w:rsid w:val="00435842"/>
    <w:rsid w:val="00435D6B"/>
    <w:rsid w:val="004368E0"/>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0EF5"/>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2B50"/>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5773"/>
    <w:rsid w:val="004D6706"/>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458"/>
    <w:rsid w:val="005F5C53"/>
    <w:rsid w:val="005F6A6C"/>
    <w:rsid w:val="005F788A"/>
    <w:rsid w:val="005F7E29"/>
    <w:rsid w:val="00601BFD"/>
    <w:rsid w:val="00603716"/>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751"/>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584"/>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7F4"/>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3D97"/>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528"/>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87EA1"/>
    <w:rsid w:val="00790190"/>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1EF"/>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0BB7"/>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5FE6"/>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0E9B"/>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2C52"/>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C8B"/>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11B"/>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2E"/>
    <w:rsid w:val="009F1784"/>
    <w:rsid w:val="009F2ED3"/>
    <w:rsid w:val="009F4148"/>
    <w:rsid w:val="009F46CD"/>
    <w:rsid w:val="009F4A3D"/>
    <w:rsid w:val="009F53E3"/>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5FE"/>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0E3"/>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A81"/>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C52"/>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B18"/>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5C35"/>
    <w:rsid w:val="00B36233"/>
    <w:rsid w:val="00B36CB7"/>
    <w:rsid w:val="00B36CDF"/>
    <w:rsid w:val="00B37C7B"/>
    <w:rsid w:val="00B40675"/>
    <w:rsid w:val="00B40B8C"/>
    <w:rsid w:val="00B413A2"/>
    <w:rsid w:val="00B42002"/>
    <w:rsid w:val="00B420DE"/>
    <w:rsid w:val="00B42509"/>
    <w:rsid w:val="00B4290D"/>
    <w:rsid w:val="00B42AA0"/>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4E2B"/>
    <w:rsid w:val="00B75C87"/>
    <w:rsid w:val="00B76573"/>
    <w:rsid w:val="00B8184B"/>
    <w:rsid w:val="00B81B03"/>
    <w:rsid w:val="00B820A6"/>
    <w:rsid w:val="00B8247B"/>
    <w:rsid w:val="00B8317D"/>
    <w:rsid w:val="00B8341A"/>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709"/>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5F8"/>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D36"/>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6E5"/>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16D"/>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A00"/>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E04C8"/>
    <w:rsid w:val="00DE081A"/>
    <w:rsid w:val="00DE2337"/>
    <w:rsid w:val="00DE2403"/>
    <w:rsid w:val="00DE3276"/>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D7A"/>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0F5"/>
    <w:rsid w:val="00F86255"/>
    <w:rsid w:val="00F86F29"/>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056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List Paragraph"/>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List Paragraph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List Paragraph"/>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List Paragraph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54F9-0C00-4237-8887-5649A0F0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35</Pages>
  <Words>20051</Words>
  <Characters>120307</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140078</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marta.kosinska</cp:lastModifiedBy>
  <cp:revision>40</cp:revision>
  <cp:lastPrinted>2020-06-10T10:27:00Z</cp:lastPrinted>
  <dcterms:created xsi:type="dcterms:W3CDTF">2020-03-20T09:50:00Z</dcterms:created>
  <dcterms:modified xsi:type="dcterms:W3CDTF">2020-07-22T11:18:00Z</dcterms:modified>
</cp:coreProperties>
</file>