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8F8E9" w14:textId="1249ACA1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7E457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arta informacyjna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Pr="007E457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yrejestrowanie pojazdu </w:t>
      </w:r>
    </w:p>
    <w:p w14:paraId="04031989" w14:textId="77777777" w:rsidR="007E4578" w:rsidRDefault="007E4578" w:rsidP="007E45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10F6D8" w14:textId="4DBD3159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yrejestrowani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pojazdu na wniosek właściciela:</w:t>
      </w:r>
    </w:p>
    <w:p w14:paraId="24DA60F6" w14:textId="5FF67BD1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emontaż pojazdu  (pojazdu lub zespołów posiadających cechy identyfikacyjne tj. nr VIN, nadwozia, podwozia).</w:t>
      </w:r>
    </w:p>
    <w:p w14:paraId="68C68273" w14:textId="1F212C03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radzież pojazdu.</w:t>
      </w:r>
    </w:p>
    <w:p w14:paraId="228761C0" w14:textId="29F18E5A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asacja pojazdu za granicą.</w:t>
      </w:r>
    </w:p>
    <w:p w14:paraId="3EBDD2C6" w14:textId="0FEFD83C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ywóz pojazdu za granicę z  jego jednoczesnym zbyciem lub zarejestrowanie pojazdu za granicą.</w:t>
      </w:r>
    </w:p>
    <w:p w14:paraId="134BCF79" w14:textId="675D9BBB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dokumentowana trwała i  zupełna utrata pojazdu bez zmiany w zakresie prawa własności.</w:t>
      </w:r>
    </w:p>
    <w:p w14:paraId="5E630AC1" w14:textId="74EE1DDF" w:rsidR="007E4578" w:rsidRPr="007E4578" w:rsidRDefault="007E4578" w:rsidP="007E4578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ycofanie pojazdu z obrotu – przez podmiot, który wprowadził do obrotu nowy pojazd bez wymaganego odpowiedniego świadectwa homologacji typu lub innego równoważnego dokumentu, o którym mowa w art. 70j ust. 1, art. 70k ust. 1, art. 70o ust. 1, art. 70zo ust. 1, art. 70zp ust. 1 albo art. 70zu ust. 1 ustawy Prawo o ruchu drogowym.</w:t>
      </w:r>
    </w:p>
    <w:p w14:paraId="18A077FD" w14:textId="77777777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CEEC3" w14:textId="6DFCF1F7" w:rsidR="007E4578" w:rsidRPr="006505E3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505E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Sprzedaż pojazdu na terenie kraju nie stanowi podstawy do wyrejestrowania pojazdu. </w:t>
      </w:r>
      <w:r w:rsidRPr="006505E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  <w:t>W przypadku sprzedaży należy jedynie zawiadomić urząd o sprzedaży (zbyciu) pojazdu.</w:t>
      </w:r>
    </w:p>
    <w:p w14:paraId="281061DE" w14:textId="77777777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74FE1" w14:textId="4D097F12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pojazdu zarejestrowanego jest obowiązany wyrejestrować pojazd w terminie nieprzekraczającym 30 dni</w:t>
      </w:r>
      <w:r w:rsidR="006505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B4CABD" w14:textId="2C804168" w:rsid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właściwym do wyrejestrowania p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ojazd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jest organ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pojazd został ostatnio zarejestrowany (czyli nie decyduje o tym adres zamieszkania ostatniego właściciela).</w:t>
      </w:r>
    </w:p>
    <w:p w14:paraId="59E16F10" w14:textId="77777777" w:rsidR="007E4578" w:rsidRDefault="007E4578" w:rsidP="007E45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1C1AA" w14:textId="4F98A055" w:rsidR="007E4578" w:rsidRDefault="007E4578" w:rsidP="002069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</w:p>
    <w:p w14:paraId="4AC6A6E0" w14:textId="41FCAF06" w:rsidR="002069C8" w:rsidRDefault="002069C8" w:rsidP="002069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267B37" w14:textId="77777777" w:rsid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demontażu pojazdu: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o demontażu pojazdu lub przyjęciu niekompletnego pojazdu - oryginał</w:t>
      </w: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02CC400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kradzieży pojazdu: 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 (formularz w punkcie 3 powyżej) właściciela w sprawie kradzieży pojazdu złożone pod odpowiedzialnością karną za składanie fałszywych zeznań, zaświadczenie z Policji o kradzieży pojazdu lub postanowienie o umorzeniu dochodzenia w sprawie kradzieży- oryginały.</w:t>
      </w:r>
    </w:p>
    <w:p w14:paraId="1417085E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kasacji pojazdu za granicą: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 potwierdzający fakt dokonanie kasacji   pojazdu za granicą (przetłumaczone przez tłumacza przysięgłego) – oryginały.</w:t>
      </w:r>
    </w:p>
    <w:p w14:paraId="26BFF506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wywozu pojazdu za granicę: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 potwierdzający zbycie pojazdu za granicę (kopia) oraz oryginał oświadczenia (formularz w punkcie 3 powyżej) właściciela w sprawie wywozu pojazdu za granicę złożone pod odpowiedzialnością karną za składanie fałszywych zeznań lub dokument potwierdzający zarejestrowanie pojazdu za granicą (kopia)  i oryginały tłumaczeń przysięgłych.</w:t>
      </w:r>
    </w:p>
    <w:p w14:paraId="5C3249E6" w14:textId="77777777" w:rsidR="006505E3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udokumentowanej trwałej i  zupełnej utraty pojazdu bez zmiany w zakresie prawa własności: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 potwierdzający fakt trwałej i zupełnej utraty pojazdu bez zmiany prawa własności (np. zaświadczenie ze Straży Pożarnej o spaleniu pojazdu, zaświadczenie z Policji o przywłaszczeniu pojazdu bez zwrotu właścicielowi) </w:t>
      </w:r>
      <w:r w:rsid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oryginał</w:t>
      </w:r>
      <w:r w:rsidR="006505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6505E3" w:rsidRP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potwierdzenie wnie</w:t>
      </w:r>
      <w:r w:rsid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sienia</w:t>
      </w:r>
      <w:r w:rsidR="006505E3" w:rsidRP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opłat</w:t>
      </w:r>
      <w:r w:rsid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6505E3" w:rsidRP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rzecz gminy na realizację zadań związanych z utrzymaniem czystości i porządku w gminie. </w:t>
      </w:r>
    </w:p>
    <w:p w14:paraId="72B43BDF" w14:textId="6B2A98BC" w:rsidR="002069C8" w:rsidRPr="006505E3" w:rsidRDefault="006505E3" w:rsidP="006505E3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505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opłaty jest indywidualnie wyliczana przez pracownika urzędu wg wzoru zawartego w rozporządzeniu w sprawie wysokości opłaty będącej warunkiem wyrejestrowania pojazdu w przypadku udokumentowanej trwałej i zupełnej utraty pojazdu bez zmiany w zakresie prawa własności.</w:t>
      </w:r>
    </w:p>
    <w:p w14:paraId="1D1F7E82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 przypadku wycofania pojazdu z obrotu: </w:t>
      </w: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 potwierdzający wycofanie pojazdu z obrotu, o którym mowa w art. 70g ust. 2 ustawy Prawo o ruchu drogowym, albo dokument potwierdzający odkupienie pojazdu wycofanego z obrotu lub kopię decyzji administracyjnej, o której mowa w art. 70g ust. 4 ustawy Prawo o ruchu drogowym, poświadczoną przez organ ją wydający (czyli przez ministra właściwego do spraw transportu)</w:t>
      </w:r>
    </w:p>
    <w:p w14:paraId="4785EC80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Dowód rejestracyjny (oryginał), o ile nie został zdany w urzędzie za granicą celem rejestracji pojazdu.</w:t>
      </w:r>
    </w:p>
    <w:p w14:paraId="3B585D23" w14:textId="77777777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Tablice rejestracyjne, o ile nie zostały zdane w urzędzie za granicą celem rejestracji pojazdu – nie dotyczy kradzieży pojazdu.</w:t>
      </w:r>
    </w:p>
    <w:p w14:paraId="15D3563E" w14:textId="4E129E86" w:rsidR="002069C8" w:rsidRPr="002069C8" w:rsidRDefault="002069C8" w:rsidP="002069C8">
      <w:pPr>
        <w:pStyle w:val="Akapitzlist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Dodatkową tablicę rejestracyjną albo jej wtórnik jeżeli była wydana, nie dotyczy jeżeli właściciel dokonał jej zwrotu wcześniej lub złożył stosowne oświadczenie o utracie.</w:t>
      </w:r>
    </w:p>
    <w:p w14:paraId="27334DA0" w14:textId="7635C04C" w:rsidR="007E4578" w:rsidRPr="002069C8" w:rsidRDefault="007E4578" w:rsidP="007E45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3041E2" w14:textId="353EE82D" w:rsidR="007E4578" w:rsidRDefault="007E4578" w:rsidP="006505E3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7E4578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Formularz wniosku znajduje się w zakładce Wnioski Referatu Rejestracji Pojazdów.</w:t>
      </w:r>
    </w:p>
    <w:p w14:paraId="495DE3EF" w14:textId="77777777" w:rsidR="002069C8" w:rsidRPr="007E4578" w:rsidRDefault="002069C8" w:rsidP="002069C8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</w:p>
    <w:p w14:paraId="5756B31C" w14:textId="6C890235" w:rsidR="002069C8" w:rsidRDefault="002069C8" w:rsidP="002069C8">
      <w:pPr>
        <w:widowControl w:val="0"/>
        <w:suppressAutoHyphens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69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4EB4FE6D" w14:textId="4F69B7ED" w:rsidR="002069C8" w:rsidRDefault="002069C8" w:rsidP="002069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Wydanie decyzji o wyrejestrowanie pojazdu podlega opłacie skarbowej w wysokości 10 zł.</w:t>
      </w:r>
    </w:p>
    <w:p w14:paraId="10916BED" w14:textId="3B24FCC4" w:rsidR="002069C8" w:rsidRPr="00E65C04" w:rsidRDefault="002069C8" w:rsidP="002069C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069C8">
        <w:rPr>
          <w:rFonts w:ascii="Times New Roman" w:hAnsi="Times New Roman" w:cs="Times New Roman"/>
          <w:sz w:val="24"/>
          <w:szCs w:val="24"/>
        </w:rPr>
        <w:t>Opłat z tytułu ustawy o opłacie skarbowej</w:t>
      </w:r>
      <w:r w:rsidRPr="00B90515">
        <w:rPr>
          <w:rFonts w:ascii="Times New Roman" w:hAnsi="Times New Roman" w:cs="Times New Roman"/>
          <w:sz w:val="24"/>
          <w:szCs w:val="24"/>
        </w:rPr>
        <w:t xml:space="preserve"> należy dokonywać przelewem </w:t>
      </w:r>
      <w:bookmarkStart w:id="0" w:name="_Hlk39496808"/>
      <w:r w:rsidRPr="00B90515">
        <w:rPr>
          <w:rFonts w:ascii="Times New Roman" w:hAnsi="Times New Roman" w:cs="Times New Roman"/>
          <w:sz w:val="24"/>
          <w:szCs w:val="24"/>
        </w:rPr>
        <w:t xml:space="preserve">na rachunek bankowy </w:t>
      </w:r>
      <w:bookmarkEnd w:id="0"/>
      <w:r w:rsidRPr="00B90515">
        <w:rPr>
          <w:rFonts w:ascii="Times New Roman" w:hAnsi="Times New Roman" w:cs="Times New Roman"/>
          <w:sz w:val="24"/>
          <w:szCs w:val="24"/>
        </w:rPr>
        <w:t xml:space="preserve">ING BSK S.A.: </w:t>
      </w:r>
      <w:r w:rsidR="00E65C04" w:rsidRPr="00E65C04">
        <w:rPr>
          <w:rFonts w:ascii="Times New Roman" w:hAnsi="Times New Roman" w:cs="Times New Roman"/>
          <w:b/>
          <w:bCs/>
          <w:sz w:val="24"/>
          <w:szCs w:val="24"/>
        </w:rPr>
        <w:t>48 1160 2215 1108 0410 0000 0055</w:t>
      </w:r>
    </w:p>
    <w:p w14:paraId="14F12A5B" w14:textId="4E7AC7FA" w:rsidR="007E4578" w:rsidRPr="007E4578" w:rsidRDefault="007E4578" w:rsidP="002069C8">
      <w:pPr>
        <w:widowControl w:val="0"/>
        <w:suppressAutoHyphens/>
        <w:spacing w:after="0" w:line="240" w:lineRule="auto"/>
        <w:ind w:lef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4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</w:t>
      </w:r>
    </w:p>
    <w:p w14:paraId="02F2A786" w14:textId="1501B695" w:rsidR="007E4578" w:rsidRPr="007E4578" w:rsidRDefault="002069C8" w:rsidP="007E4578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7E4578"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E4578"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czerwca 1997 r. Prawo o ruchu drogowym </w:t>
      </w:r>
    </w:p>
    <w:p w14:paraId="21940433" w14:textId="77777777" w:rsidR="00134A76" w:rsidRPr="004B794E" w:rsidRDefault="00134A76" w:rsidP="00134A76">
      <w:pPr>
        <w:pStyle w:val="NormalnyWeb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>
        <w:t>31 sierpnia 2022</w:t>
      </w:r>
      <w:r w:rsidRPr="004B794E">
        <w:t xml:space="preserve">r. w sprawie szczegółowych czynności organów w sprawach związanych z dopuszczeniem pojazdu do ruchu oraz wzorów dokumentów w tych sprawach </w:t>
      </w:r>
    </w:p>
    <w:p w14:paraId="4671D359" w14:textId="77777777" w:rsidR="00134A76" w:rsidRPr="002F5869" w:rsidRDefault="00134A76" w:rsidP="00134A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22779239"/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rejestracji                 i oznaczania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dla tablic rejestracyjnych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wzorów innych dokumentów związanych z rejestracją pojazdów</w:t>
      </w:r>
    </w:p>
    <w:bookmarkEnd w:id="1"/>
    <w:p w14:paraId="424B250A" w14:textId="77777777" w:rsidR="00E65C04" w:rsidRDefault="00E65C04" w:rsidP="00E65C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C0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</w:t>
      </w:r>
    </w:p>
    <w:p w14:paraId="6D09E136" w14:textId="3C012A01" w:rsidR="007E4578" w:rsidRDefault="007E4578" w:rsidP="00E65C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16 listopada 2006 r. o opłacie skarbowej </w:t>
      </w:r>
    </w:p>
    <w:p w14:paraId="44253CC7" w14:textId="77777777" w:rsidR="00F2003A" w:rsidRDefault="00F2003A" w:rsidP="00F2003A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p w14:paraId="12D05473" w14:textId="77777777" w:rsidR="00F2003A" w:rsidRDefault="00F2003A" w:rsidP="00F200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odwoławcz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</w:p>
    <w:p w14:paraId="63997FFF" w14:textId="245A098F" w:rsidR="00F2003A" w:rsidRPr="00F2003A" w:rsidRDefault="00F2003A" w:rsidP="00F2003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Od wydanej decyzji przysługuje odwołanie do Samorządowego Kolegium Odwoławczego</w:t>
      </w: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za pośrednictwem Starosty Gliwickiego w terminie 14 dni od daty jej otrzymania.</w:t>
      </w:r>
    </w:p>
    <w:p w14:paraId="13B53997" w14:textId="77777777" w:rsidR="00E65C04" w:rsidRPr="00E65C04" w:rsidRDefault="00E65C04" w:rsidP="00E65C04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B55F4" w14:textId="77777777" w:rsidR="002069C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załatwienia sprawy</w:t>
      </w:r>
    </w:p>
    <w:p w14:paraId="5FACFF40" w14:textId="77777777" w:rsidR="002069C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Komunikacji i Transportu</w:t>
      </w:r>
    </w:p>
    <w:p w14:paraId="5971D5CB" w14:textId="6BD4D99B" w:rsidR="007E4578" w:rsidRPr="007E4578" w:rsidRDefault="007E4578" w:rsidP="007E45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Pr="007E4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032 331 55 99, 032 332 66 04</w:t>
      </w:r>
    </w:p>
    <w:p w14:paraId="39943DEB" w14:textId="451F6301" w:rsidR="007E4578" w:rsidRPr="007E4578" w:rsidRDefault="007E4578" w:rsidP="002069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E39D87" w14:textId="77777777" w:rsidR="002069C8" w:rsidRPr="007E4578" w:rsidRDefault="002069C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9C8" w:rsidRPr="007E4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0000015"/>
    <w:multiLevelType w:val="multilevel"/>
    <w:tmpl w:val="0000001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00000016"/>
    <w:multiLevelType w:val="multilevel"/>
    <w:tmpl w:val="0000001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7"/>
    <w:multiLevelType w:val="multilevel"/>
    <w:tmpl w:val="0000001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8"/>
    <w:multiLevelType w:val="multilevel"/>
    <w:tmpl w:val="0000001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00000019"/>
    <w:multiLevelType w:val="multilevel"/>
    <w:tmpl w:val="0000001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0000001A"/>
    <w:multiLevelType w:val="multilevel"/>
    <w:tmpl w:val="0000001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 w15:restartNumberingAfterBreak="0">
    <w:nsid w:val="0000001B"/>
    <w:multiLevelType w:val="multilevel"/>
    <w:tmpl w:val="0000001B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0000001C"/>
    <w:multiLevelType w:val="multilevel"/>
    <w:tmpl w:val="0000001C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 w15:restartNumberingAfterBreak="0">
    <w:nsid w:val="0000001D"/>
    <w:multiLevelType w:val="multilevel"/>
    <w:tmpl w:val="0000001D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 w15:restartNumberingAfterBreak="0">
    <w:nsid w:val="0000001E"/>
    <w:multiLevelType w:val="multilevel"/>
    <w:tmpl w:val="0000001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35831597"/>
    <w:multiLevelType w:val="hybridMultilevel"/>
    <w:tmpl w:val="C77A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D5915"/>
    <w:multiLevelType w:val="hybridMultilevel"/>
    <w:tmpl w:val="C8C82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52"/>
    <w:rsid w:val="00134A76"/>
    <w:rsid w:val="002069C8"/>
    <w:rsid w:val="006505E3"/>
    <w:rsid w:val="007E4578"/>
    <w:rsid w:val="00905837"/>
    <w:rsid w:val="00D1761F"/>
    <w:rsid w:val="00DC6552"/>
    <w:rsid w:val="00E65C04"/>
    <w:rsid w:val="00F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C6EF"/>
  <w15:chartTrackingRefBased/>
  <w15:docId w15:val="{4A1DB96D-3D67-40FB-AD86-E0F435F2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57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2</cp:revision>
  <dcterms:created xsi:type="dcterms:W3CDTF">2023-06-27T06:52:00Z</dcterms:created>
  <dcterms:modified xsi:type="dcterms:W3CDTF">2023-06-27T06:52:00Z</dcterms:modified>
</cp:coreProperties>
</file>